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E0806E3" w14:textId="77777777" w:rsidTr="001E1402">
        <w:tc>
          <w:tcPr>
            <w:tcW w:w="1748" w:type="dxa"/>
          </w:tcPr>
          <w:p w14:paraId="1E0DCEE1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66CE11E7" w14:textId="77777777" w:rsidR="00D41B08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determine and provide resources and ensure persons performing work are competent for their assigned OHS responsibilities.</w:t>
            </w:r>
          </w:p>
          <w:p w14:paraId="12C65719" w14:textId="77777777" w:rsidR="00DA35BB" w:rsidRPr="00DA35BB" w:rsidRDefault="00DA35BB">
            <w:pPr>
              <w:rPr>
                <w:sz w:val="16"/>
                <w:szCs w:val="16"/>
              </w:rPr>
            </w:pPr>
          </w:p>
        </w:tc>
      </w:tr>
      <w:tr w:rsidR="001E1402" w:rsidRPr="00B60475" w14:paraId="32425559" w14:textId="77777777" w:rsidTr="001E1402">
        <w:tc>
          <w:tcPr>
            <w:tcW w:w="1748" w:type="dxa"/>
          </w:tcPr>
          <w:p w14:paraId="74FD242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1CC083F" w14:textId="77777777" w:rsidR="00D41B08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personnel, contractors, workplaces, projects and resources supporting the OHSMS.</w:t>
            </w:r>
          </w:p>
          <w:p w14:paraId="2E5FF4E2" w14:textId="77777777" w:rsidR="00DA35BB" w:rsidRPr="00DA35BB" w:rsidRDefault="00DA35BB">
            <w:pPr>
              <w:rPr>
                <w:sz w:val="16"/>
                <w:szCs w:val="16"/>
              </w:rPr>
            </w:pPr>
          </w:p>
        </w:tc>
      </w:tr>
      <w:tr w:rsidR="009E3C35" w:rsidRPr="00B60475" w14:paraId="60E9A3CF" w14:textId="77777777" w:rsidTr="001E1402">
        <w:tc>
          <w:tcPr>
            <w:tcW w:w="1748" w:type="dxa"/>
          </w:tcPr>
          <w:p w14:paraId="35D1099B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2F6A43B8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Approves significant OHSMS resources.</w:t>
            </w:r>
          </w:p>
          <w:p w14:paraId="1AB4BD77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Human Resources (HR):</w:t>
            </w:r>
            <w:r>
              <w:rPr>
                <w:rFonts w:ascii="Calibri" w:eastAsia="Calibri" w:hAnsi="Calibri"/>
                <w:sz w:val="24"/>
              </w:rPr>
              <w:t xml:space="preserve"> Coordinates competency, training and personnel records.</w:t>
            </w:r>
          </w:p>
          <w:p w14:paraId="22D54CFB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Defines OHS competency and technical resource needs.</w:t>
            </w:r>
          </w:p>
          <w:p w14:paraId="6BF70F59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training and workplace competency verification.</w:t>
            </w:r>
          </w:p>
          <w:p w14:paraId="0014C531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Verifies site competency and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authorised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work.</w:t>
            </w:r>
          </w:p>
          <w:p w14:paraId="37DDA605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Determines departmental resources and competence.</w:t>
            </w:r>
          </w:p>
          <w:p w14:paraId="4D36D0A7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Provides project resources and competent personnel.</w:t>
            </w:r>
          </w:p>
          <w:p w14:paraId="4D4D8C54" w14:textId="77777777" w:rsidR="00B97357" w:rsidRPr="00DA35BB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Workers:</w:t>
            </w:r>
            <w:r>
              <w:rPr>
                <w:rFonts w:ascii="Calibri" w:eastAsia="Calibri" w:hAnsi="Calibri"/>
                <w:sz w:val="24"/>
              </w:rPr>
              <w:t xml:space="preserve"> Maintain competence and apply required knowledge and skills.</w:t>
            </w:r>
          </w:p>
          <w:p w14:paraId="4AEF7F0B" w14:textId="77777777" w:rsidR="00DA35BB" w:rsidRPr="00DA35BB" w:rsidRDefault="00DA35BB" w:rsidP="00DA35BB">
            <w:pPr>
              <w:ind w:left="17"/>
              <w:rPr>
                <w:sz w:val="16"/>
                <w:szCs w:val="16"/>
              </w:rPr>
            </w:pPr>
          </w:p>
        </w:tc>
      </w:tr>
      <w:tr w:rsidR="001E1402" w:rsidRPr="00B60475" w14:paraId="2B36AC91" w14:textId="77777777" w:rsidTr="001E1402">
        <w:tc>
          <w:tcPr>
            <w:tcW w:w="1748" w:type="dxa"/>
          </w:tcPr>
          <w:p w14:paraId="7E3E1BB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40FCD56" w14:textId="77777777" w:rsidR="00D41B08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7.1 and 7.2</w:t>
            </w:r>
          </w:p>
          <w:p w14:paraId="2FBAC57A" w14:textId="77777777" w:rsidR="00DA35BB" w:rsidRPr="00DA35BB" w:rsidRDefault="00DA35BB">
            <w:pPr>
              <w:rPr>
                <w:sz w:val="16"/>
                <w:szCs w:val="16"/>
              </w:rPr>
            </w:pPr>
          </w:p>
        </w:tc>
      </w:tr>
    </w:tbl>
    <w:p w14:paraId="6B8708F2" w14:textId="77777777" w:rsidR="001E1402" w:rsidRPr="00DA35BB" w:rsidRDefault="001E1402" w:rsidP="00C9223B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EC631A1" w14:textId="77777777" w:rsidTr="001E1402">
        <w:tc>
          <w:tcPr>
            <w:tcW w:w="9810" w:type="dxa"/>
            <w:gridSpan w:val="4"/>
            <w:shd w:val="clear" w:color="auto" w:fill="CCFFFF"/>
          </w:tcPr>
          <w:p w14:paraId="366F16B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599AB7C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46AE99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48F581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A3319E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76CCC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EA73AE0" w14:textId="77777777" w:rsidTr="001E1402">
        <w:tc>
          <w:tcPr>
            <w:tcW w:w="1730" w:type="dxa"/>
          </w:tcPr>
          <w:p w14:paraId="1F89EE38" w14:textId="77777777" w:rsidR="00D41B08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9849D69" w14:textId="741D48D1" w:rsidR="00D41B08" w:rsidRDefault="00000000">
            <w:r>
              <w:rPr>
                <w:rFonts w:ascii="Calibri" w:eastAsia="Calibri" w:hAnsi="Calibri"/>
                <w:sz w:val="24"/>
              </w:rPr>
              <w:t>01 Sept</w:t>
            </w:r>
            <w:r w:rsidR="00DA35BB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3F976810" w14:textId="77777777" w:rsidR="00D41B08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E7FFA04" w14:textId="77777777" w:rsidR="00D41B08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7.1 and 7.2</w:t>
            </w:r>
          </w:p>
        </w:tc>
      </w:tr>
      <w:tr w:rsidR="001E1402" w:rsidRPr="00B60475" w14:paraId="3B209589" w14:textId="77777777" w:rsidTr="001E1402">
        <w:tc>
          <w:tcPr>
            <w:tcW w:w="1730" w:type="dxa"/>
          </w:tcPr>
          <w:p w14:paraId="708A91E4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F0BD509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53F881D3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F996765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6C158EBF" w14:textId="77777777" w:rsidR="00F84608" w:rsidRPr="00DA35BB" w:rsidRDefault="00F84608" w:rsidP="00C9223B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B1847A5" w14:textId="77777777" w:rsidTr="00BA7E83">
        <w:tc>
          <w:tcPr>
            <w:tcW w:w="9781" w:type="dxa"/>
            <w:gridSpan w:val="2"/>
            <w:shd w:val="clear" w:color="auto" w:fill="C6F4F1"/>
          </w:tcPr>
          <w:p w14:paraId="12121765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6BEEC644" w14:textId="77777777" w:rsidTr="007914E0">
        <w:tc>
          <w:tcPr>
            <w:tcW w:w="1730" w:type="dxa"/>
          </w:tcPr>
          <w:p w14:paraId="4D81697F" w14:textId="77777777" w:rsidR="00D41B08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8B8FDD5" w14:textId="77777777" w:rsidR="00D41B08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44CDD3A7" w14:textId="77777777" w:rsidTr="007914E0">
        <w:tc>
          <w:tcPr>
            <w:tcW w:w="1730" w:type="dxa"/>
          </w:tcPr>
          <w:p w14:paraId="42392281" w14:textId="77777777" w:rsidR="00D41B08" w:rsidRDefault="00000000">
            <w:r>
              <w:rPr>
                <w:rFonts w:ascii="Calibri" w:eastAsia="Calibri" w:hAnsi="Calibri"/>
                <w:sz w:val="24"/>
              </w:rPr>
              <w:t>HR</w:t>
            </w:r>
          </w:p>
        </w:tc>
        <w:tc>
          <w:tcPr>
            <w:tcW w:w="8051" w:type="dxa"/>
          </w:tcPr>
          <w:p w14:paraId="24ED75D3" w14:textId="77777777" w:rsidR="00D41B08" w:rsidRDefault="00000000">
            <w:r>
              <w:rPr>
                <w:rFonts w:ascii="Calibri" w:eastAsia="Calibri" w:hAnsi="Calibri"/>
                <w:sz w:val="24"/>
              </w:rPr>
              <w:t>Human Resources</w:t>
            </w:r>
          </w:p>
        </w:tc>
      </w:tr>
      <w:tr w:rsidR="005F13C1" w:rsidRPr="00B60475" w14:paraId="226D54AB" w14:textId="77777777" w:rsidTr="007914E0">
        <w:tc>
          <w:tcPr>
            <w:tcW w:w="1730" w:type="dxa"/>
          </w:tcPr>
          <w:p w14:paraId="273D89C2" w14:textId="77777777" w:rsidR="00D41B08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7EDA9404" w14:textId="77777777" w:rsidR="00D41B08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67742170" w14:textId="77777777">
        <w:tc>
          <w:tcPr>
            <w:tcW w:w="1730" w:type="dxa"/>
          </w:tcPr>
          <w:p w14:paraId="5755D74C" w14:textId="77777777" w:rsidR="00D41B08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13315AC6" w14:textId="77777777" w:rsidR="00D41B08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038DDE1A" w14:textId="77777777">
        <w:tc>
          <w:tcPr>
            <w:tcW w:w="1730" w:type="dxa"/>
          </w:tcPr>
          <w:p w14:paraId="6D33B8C6" w14:textId="77777777" w:rsidR="00D41B08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4448421" w14:textId="77777777" w:rsidR="00D41B08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544096B3" w14:textId="77777777">
        <w:tc>
          <w:tcPr>
            <w:tcW w:w="1730" w:type="dxa"/>
          </w:tcPr>
          <w:p w14:paraId="748E4583" w14:textId="77777777" w:rsidR="00D41B08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10DAA07" w14:textId="77777777" w:rsidR="00D41B08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556925A9" w14:textId="77777777">
        <w:tc>
          <w:tcPr>
            <w:tcW w:w="1730" w:type="dxa"/>
          </w:tcPr>
          <w:p w14:paraId="4CE227CB" w14:textId="77777777" w:rsidR="00D41B08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B1D7DA0" w14:textId="77777777" w:rsidR="00D41B08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0ABBF55E" w14:textId="77777777">
        <w:tc>
          <w:tcPr>
            <w:tcW w:w="1730" w:type="dxa"/>
          </w:tcPr>
          <w:p w14:paraId="3DD6A9A0" w14:textId="77777777" w:rsidR="00D41B08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6F3621CF" w14:textId="77777777" w:rsidR="00D41B08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416532" w:rsidRPr="00B60475" w14:paraId="6D06A638" w14:textId="77777777" w:rsidTr="00DA35BB">
        <w:tc>
          <w:tcPr>
            <w:tcW w:w="1730" w:type="dxa"/>
            <w:tcBorders>
              <w:bottom w:val="single" w:sz="4" w:space="0" w:color="auto"/>
            </w:tcBorders>
          </w:tcPr>
          <w:p w14:paraId="67C0D1AA" w14:textId="77777777" w:rsidR="00D41B08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B3861A3" w14:textId="77777777" w:rsidR="00D41B08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  <w:tr w:rsidR="00DA35BB" w:rsidRPr="00B60475" w14:paraId="0F299B2A" w14:textId="77777777" w:rsidTr="00DA35BB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BCCAC" w14:textId="527DA144" w:rsidR="00DA35BB" w:rsidRPr="00DA35BB" w:rsidRDefault="00DA35BB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78F84" w14:textId="77777777" w:rsidR="00DA35BB" w:rsidRDefault="00DA35BB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4FC929D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3323A3D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79520FF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5C3AE618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A9A1AA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C953569" w14:textId="77777777">
        <w:trPr>
          <w:cantSplit/>
        </w:trPr>
        <w:tc>
          <w:tcPr>
            <w:tcW w:w="689" w:type="dxa"/>
          </w:tcPr>
          <w:p w14:paraId="4891821A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1138FCF6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Resource Determination</w:t>
            </w:r>
          </w:p>
          <w:p w14:paraId="524D10DB" w14:textId="77777777" w:rsidR="00B97357" w:rsidRPr="00B97357" w:rsidRDefault="00B97357">
            <w:pPr>
              <w:rPr>
                <w:u w:val="single"/>
              </w:rPr>
            </w:pPr>
          </w:p>
          <w:p w14:paraId="718C70D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Resource Needs</w:t>
            </w:r>
          </w:p>
          <w:p w14:paraId="33D17BF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MD, HOD and PM shall determine personnel, finance, equipment, technology, time, facilities and specialist support required for the OHSMS.</w:t>
            </w:r>
          </w:p>
          <w:p w14:paraId="068D6B74" w14:textId="77777777" w:rsidR="00B97357" w:rsidRPr="00B97357" w:rsidRDefault="00B97357">
            <w:pPr>
              <w:rPr>
                <w:u w:val="single"/>
              </w:rPr>
            </w:pPr>
          </w:p>
          <w:p w14:paraId="7A6007D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Planning Inputs</w:t>
            </w:r>
          </w:p>
          <w:p w14:paraId="511AE1D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Resource needs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consider hazards, legal duties, objectives, emergency arrangements, workload, project complexity and worker consultation.</w:t>
            </w:r>
          </w:p>
        </w:tc>
        <w:tc>
          <w:tcPr>
            <w:tcW w:w="1145" w:type="dxa"/>
          </w:tcPr>
          <w:p w14:paraId="0F5690E8" w14:textId="77777777" w:rsidR="00D41B08" w:rsidRDefault="00000000">
            <w:r>
              <w:rPr>
                <w:rFonts w:ascii="Calibri" w:eastAsia="Calibri" w:hAnsi="Calibri"/>
                <w:sz w:val="24"/>
              </w:rPr>
              <w:t>MD / SHO / HOD / PM</w:t>
            </w:r>
          </w:p>
        </w:tc>
        <w:tc>
          <w:tcPr>
            <w:tcW w:w="1782" w:type="dxa"/>
          </w:tcPr>
          <w:p w14:paraId="0701D6AC" w14:textId="77777777" w:rsidR="00D41B08" w:rsidRDefault="00000000">
            <w:r>
              <w:rPr>
                <w:rFonts w:ascii="Calibri" w:eastAsia="Calibri" w:hAnsi="Calibri"/>
                <w:sz w:val="24"/>
              </w:rPr>
              <w:t>OHSMS-06; Resource Plan</w:t>
            </w:r>
          </w:p>
        </w:tc>
      </w:tr>
      <w:tr w:rsidR="00C25E08" w:rsidRPr="00B60475" w14:paraId="06C3522F" w14:textId="77777777">
        <w:trPr>
          <w:cantSplit/>
        </w:trPr>
        <w:tc>
          <w:tcPr>
            <w:tcW w:w="689" w:type="dxa"/>
          </w:tcPr>
          <w:p w14:paraId="332EEE70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2</w:t>
            </w:r>
          </w:p>
        </w:tc>
        <w:tc>
          <w:tcPr>
            <w:tcW w:w="6110" w:type="dxa"/>
          </w:tcPr>
          <w:p w14:paraId="2A7E0AB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Provision and Maintenance of Resources</w:t>
            </w:r>
          </w:p>
          <w:p w14:paraId="406EDC83" w14:textId="77777777" w:rsidR="00B97357" w:rsidRPr="00B97357" w:rsidRDefault="00B97357">
            <w:pPr>
              <w:rPr>
                <w:u w:val="single"/>
              </w:rPr>
            </w:pPr>
          </w:p>
          <w:p w14:paraId="780E5DF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Provision</w:t>
            </w:r>
          </w:p>
          <w:p w14:paraId="5A3888E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Approved resources shall be provided before relevant work begins and adjusted when conditions or risks change.</w:t>
            </w:r>
          </w:p>
          <w:p w14:paraId="45E9DA04" w14:textId="77777777" w:rsidR="00B97357" w:rsidRPr="00B97357" w:rsidRDefault="00B97357">
            <w:pPr>
              <w:rPr>
                <w:u w:val="single"/>
              </w:rPr>
            </w:pPr>
          </w:p>
          <w:p w14:paraId="375DB73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Equipment and Facilities</w:t>
            </w:r>
          </w:p>
          <w:p w14:paraId="214A010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Safety equipment, monitoring devices, welfare facilities and emergency resources shall be suitable, available and maintained.</w:t>
            </w:r>
          </w:p>
          <w:p w14:paraId="2F158FA1" w14:textId="77777777" w:rsidR="00B97357" w:rsidRPr="00B97357" w:rsidRDefault="00B97357">
            <w:pPr>
              <w:rPr>
                <w:u w:val="single"/>
              </w:rPr>
            </w:pPr>
          </w:p>
          <w:p w14:paraId="6933EE8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Specialist Support</w:t>
            </w:r>
          </w:p>
          <w:p w14:paraId="00B65A1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Competent external specialists shall be engaged where required expertise is not available internally.</w:t>
            </w:r>
          </w:p>
          <w:p w14:paraId="08527F1F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FE38613" w14:textId="77777777" w:rsidR="00D41B08" w:rsidRDefault="00000000">
            <w:r>
              <w:rPr>
                <w:rFonts w:ascii="Calibri" w:eastAsia="Calibri" w:hAnsi="Calibri"/>
                <w:sz w:val="24"/>
              </w:rPr>
              <w:t>MD / SHO / HOD / PM</w:t>
            </w:r>
          </w:p>
        </w:tc>
        <w:tc>
          <w:tcPr>
            <w:tcW w:w="1782" w:type="dxa"/>
          </w:tcPr>
          <w:p w14:paraId="369B817C" w14:textId="77777777" w:rsidR="00D41B08" w:rsidRDefault="00000000">
            <w:r>
              <w:rPr>
                <w:rFonts w:ascii="Calibri" w:eastAsia="Calibri" w:hAnsi="Calibri"/>
                <w:sz w:val="24"/>
              </w:rPr>
              <w:t>OHSMS-07M; OHSMS-08</w:t>
            </w:r>
          </w:p>
        </w:tc>
      </w:tr>
      <w:tr w:rsidR="00C25E08" w:rsidRPr="00B60475" w14:paraId="03F03670" w14:textId="77777777">
        <w:trPr>
          <w:cantSplit/>
        </w:trPr>
        <w:tc>
          <w:tcPr>
            <w:tcW w:w="689" w:type="dxa"/>
          </w:tcPr>
          <w:p w14:paraId="0E348A47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10A977E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Competency Requirements</w:t>
            </w:r>
          </w:p>
          <w:p w14:paraId="506A6011" w14:textId="77777777" w:rsidR="00B97357" w:rsidRPr="00B97357" w:rsidRDefault="00B97357">
            <w:pPr>
              <w:rPr>
                <w:u w:val="single"/>
              </w:rPr>
            </w:pPr>
          </w:p>
          <w:p w14:paraId="1BF4430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Competency Criteria</w:t>
            </w:r>
          </w:p>
          <w:p w14:paraId="04BBDE4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HR, the SHO, HOD or PM shall define required education, training, skills, experience, certification and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authorisation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for each relevant role.</w:t>
            </w:r>
          </w:p>
          <w:p w14:paraId="364BEE64" w14:textId="77777777" w:rsidR="00B97357" w:rsidRPr="00B97357" w:rsidRDefault="00B97357">
            <w:pPr>
              <w:rPr>
                <w:u w:val="single"/>
              </w:rPr>
            </w:pPr>
          </w:p>
          <w:p w14:paraId="1A05319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High-Risk Work</w:t>
            </w:r>
          </w:p>
          <w:p w14:paraId="544B6D3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Electrical, lifting, work-at-height, confined-space, machinery and other regulated work shall be performed only by competent or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authorised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persons.</w:t>
            </w:r>
          </w:p>
          <w:p w14:paraId="6CA94273" w14:textId="77777777" w:rsidR="00B97357" w:rsidRPr="00B97357" w:rsidRDefault="00B97357">
            <w:pPr>
              <w:rPr>
                <w:u w:val="single"/>
              </w:rPr>
            </w:pPr>
          </w:p>
          <w:p w14:paraId="3467187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Contractor Competence</w:t>
            </w:r>
          </w:p>
          <w:p w14:paraId="3333DB5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Contractor competency evidence shall be verified before appointment, </w:t>
            </w:r>
            <w:proofErr w:type="spellStart"/>
            <w:r>
              <w:rPr>
                <w:rFonts w:ascii="Calibri" w:eastAsia="Calibri" w:hAnsi="Calibri"/>
                <w:sz w:val="24"/>
              </w:rPr>
              <w:t>mobilisation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and assignment to </w:t>
            </w:r>
            <w:proofErr w:type="gramStart"/>
            <w:r>
              <w:rPr>
                <w:rFonts w:ascii="Calibri" w:eastAsia="Calibri" w:hAnsi="Calibri"/>
                <w:sz w:val="24"/>
              </w:rPr>
              <w:t>controlled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work.</w:t>
            </w:r>
          </w:p>
          <w:p w14:paraId="722222E2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2A124E6" w14:textId="77777777" w:rsidR="00D41B08" w:rsidRDefault="00000000">
            <w:r>
              <w:rPr>
                <w:rFonts w:ascii="Calibri" w:eastAsia="Calibri" w:hAnsi="Calibri"/>
                <w:sz w:val="24"/>
              </w:rPr>
              <w:t>HR / SHO / HOD / PM</w:t>
            </w:r>
          </w:p>
        </w:tc>
        <w:tc>
          <w:tcPr>
            <w:tcW w:w="1782" w:type="dxa"/>
          </w:tcPr>
          <w:p w14:paraId="1B115B81" w14:textId="77777777" w:rsidR="00D41B08" w:rsidRDefault="00000000">
            <w:r>
              <w:rPr>
                <w:rFonts w:ascii="Calibri" w:eastAsia="Calibri" w:hAnsi="Calibri"/>
                <w:sz w:val="24"/>
              </w:rPr>
              <w:t>Competency Matrix; OHSMS-08P</w:t>
            </w:r>
          </w:p>
        </w:tc>
      </w:tr>
      <w:tr w:rsidR="00C25E08" w:rsidRPr="00B60475" w14:paraId="32537E22" w14:textId="77777777">
        <w:trPr>
          <w:cantSplit/>
        </w:trPr>
        <w:tc>
          <w:tcPr>
            <w:tcW w:w="689" w:type="dxa"/>
          </w:tcPr>
          <w:p w14:paraId="3165209C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0FA0C3D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Competency Assessment</w:t>
            </w:r>
          </w:p>
          <w:p w14:paraId="2584AC73" w14:textId="77777777" w:rsidR="00B97357" w:rsidRPr="00B97357" w:rsidRDefault="00B97357">
            <w:pPr>
              <w:rPr>
                <w:u w:val="single"/>
              </w:rPr>
            </w:pPr>
          </w:p>
          <w:p w14:paraId="6DD87FD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Initial Assessment</w:t>
            </w:r>
          </w:p>
          <w:p w14:paraId="25ADEAB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Competence shall be assessed through qualification review, interview, practical demonstration, observation or examination as appropriate.</w:t>
            </w:r>
          </w:p>
          <w:p w14:paraId="1C127FEB" w14:textId="77777777" w:rsidR="00B97357" w:rsidRPr="00B97357" w:rsidRDefault="00B97357">
            <w:pPr>
              <w:rPr>
                <w:u w:val="single"/>
              </w:rPr>
            </w:pPr>
          </w:p>
          <w:p w14:paraId="0CC2238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Gap Identification</w:t>
            </w:r>
          </w:p>
          <w:p w14:paraId="0ED8CA2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Gaps shall be addressed through training, coaching, supervision, reassignment or restricted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authorisation</w:t>
            </w:r>
            <w:proofErr w:type="spellEnd"/>
            <w:r>
              <w:rPr>
                <w:rFonts w:ascii="Calibri" w:eastAsia="Calibri" w:hAnsi="Calibri"/>
                <w:sz w:val="24"/>
              </w:rPr>
              <w:t>.</w:t>
            </w:r>
          </w:p>
          <w:p w14:paraId="2DCF2BA8" w14:textId="77777777" w:rsidR="00B97357" w:rsidRPr="00B97357" w:rsidRDefault="00B97357">
            <w:pPr>
              <w:rPr>
                <w:u w:val="single"/>
              </w:rPr>
            </w:pPr>
          </w:p>
          <w:p w14:paraId="7FCA936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Site Verification</w:t>
            </w:r>
          </w:p>
          <w:p w14:paraId="172B081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SC or SSS shall verify that workers remain competent for assigned site activities and current conditions.</w:t>
            </w:r>
          </w:p>
          <w:p w14:paraId="19870D80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D1DAADC" w14:textId="77777777" w:rsidR="00D41B08" w:rsidRDefault="00000000">
            <w:r>
              <w:rPr>
                <w:rFonts w:ascii="Calibri" w:eastAsia="Calibri" w:hAnsi="Calibri"/>
                <w:sz w:val="24"/>
              </w:rPr>
              <w:t>HR / SHO / SC / SSS / HOD / PM</w:t>
            </w:r>
          </w:p>
        </w:tc>
        <w:tc>
          <w:tcPr>
            <w:tcW w:w="1782" w:type="dxa"/>
          </w:tcPr>
          <w:p w14:paraId="26309F14" w14:textId="77777777" w:rsidR="00D41B08" w:rsidRDefault="00000000">
            <w:r>
              <w:rPr>
                <w:rFonts w:ascii="Calibri" w:eastAsia="Calibri" w:hAnsi="Calibri"/>
                <w:sz w:val="24"/>
              </w:rPr>
              <w:t>Competency Assessment Record</w:t>
            </w:r>
          </w:p>
        </w:tc>
      </w:tr>
      <w:tr w:rsidR="00C25E08" w:rsidRPr="00B60475" w14:paraId="1ADF5567" w14:textId="77777777">
        <w:trPr>
          <w:cantSplit/>
        </w:trPr>
        <w:tc>
          <w:tcPr>
            <w:tcW w:w="689" w:type="dxa"/>
          </w:tcPr>
          <w:p w14:paraId="481ABD36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44D998C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Training and Development</w:t>
            </w:r>
          </w:p>
          <w:p w14:paraId="6AC80F05" w14:textId="77777777" w:rsidR="00B97357" w:rsidRPr="00B97357" w:rsidRDefault="00B97357">
            <w:pPr>
              <w:rPr>
                <w:u w:val="single"/>
              </w:rPr>
            </w:pPr>
          </w:p>
          <w:p w14:paraId="17F51A2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Training Plan</w:t>
            </w:r>
          </w:p>
          <w:p w14:paraId="30F8C38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HR, the SHO and HOD shall prepare training plans based on competency gaps, legal needs, incidents, changes and objective requirements.</w:t>
            </w:r>
          </w:p>
          <w:p w14:paraId="5270D8F8" w14:textId="77777777" w:rsidR="00B97357" w:rsidRPr="00B97357" w:rsidRDefault="00B97357">
            <w:pPr>
              <w:rPr>
                <w:u w:val="single"/>
              </w:rPr>
            </w:pPr>
          </w:p>
          <w:p w14:paraId="4E40894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Training Delivery</w:t>
            </w:r>
          </w:p>
          <w:p w14:paraId="1CDEFA7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Training shall be delivered in a language and manner suitable for the worker and shall include practical instruction where required.</w:t>
            </w:r>
          </w:p>
          <w:p w14:paraId="313BEF11" w14:textId="77777777" w:rsidR="00B97357" w:rsidRPr="00B97357" w:rsidRDefault="00B97357">
            <w:pPr>
              <w:rPr>
                <w:u w:val="single"/>
              </w:rPr>
            </w:pPr>
          </w:p>
          <w:p w14:paraId="634F235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Effectiveness</w:t>
            </w:r>
          </w:p>
          <w:p w14:paraId="556A248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Training effectiveness shall be evaluated through tests, observation, performance review, incident trends or supervisor feedback.</w:t>
            </w:r>
          </w:p>
          <w:p w14:paraId="6E0C657F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C9EBA9C" w14:textId="77777777" w:rsidR="00D41B08" w:rsidRDefault="00000000">
            <w:r>
              <w:rPr>
                <w:rFonts w:ascii="Calibri" w:eastAsia="Calibri" w:hAnsi="Calibri"/>
                <w:sz w:val="24"/>
              </w:rPr>
              <w:t>HR / SHO / SC / SSS / HOD / PM</w:t>
            </w:r>
          </w:p>
        </w:tc>
        <w:tc>
          <w:tcPr>
            <w:tcW w:w="1782" w:type="dxa"/>
          </w:tcPr>
          <w:p w14:paraId="2069EE15" w14:textId="77777777" w:rsidR="00D41B08" w:rsidRDefault="00000000">
            <w:r>
              <w:rPr>
                <w:rFonts w:ascii="Calibri" w:eastAsia="Calibri" w:hAnsi="Calibri"/>
                <w:sz w:val="24"/>
              </w:rPr>
              <w:t>Training Plan; Training Record</w:t>
            </w:r>
          </w:p>
        </w:tc>
      </w:tr>
      <w:tr w:rsidR="00C25E08" w:rsidRPr="00B60475" w14:paraId="33BFB2DB" w14:textId="77777777">
        <w:trPr>
          <w:cantSplit/>
        </w:trPr>
        <w:tc>
          <w:tcPr>
            <w:tcW w:w="689" w:type="dxa"/>
          </w:tcPr>
          <w:p w14:paraId="04DC059F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7D056E4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u w:val="single"/>
              </w:rPr>
              <w:t>Authorisation</w:t>
            </w:r>
            <w:proofErr w:type="spellEnd"/>
            <w:r>
              <w:rPr>
                <w:rFonts w:ascii="Calibri" w:eastAsia="Calibri" w:hAnsi="Calibri"/>
                <w:b/>
                <w:sz w:val="24"/>
                <w:u w:val="single"/>
              </w:rPr>
              <w:t xml:space="preserve"> and Awareness</w:t>
            </w:r>
          </w:p>
          <w:p w14:paraId="5EA23029" w14:textId="77777777" w:rsidR="00B97357" w:rsidRPr="00B97357" w:rsidRDefault="00B97357">
            <w:pPr>
              <w:rPr>
                <w:u w:val="single"/>
              </w:rPr>
            </w:pPr>
          </w:p>
          <w:p w14:paraId="0F1E6BB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 xml:space="preserve">6.1   </w:t>
            </w:r>
            <w:proofErr w:type="spellStart"/>
            <w:r>
              <w:rPr>
                <w:rFonts w:ascii="Calibri" w:eastAsia="Calibri" w:hAnsi="Calibri"/>
                <w:b/>
                <w:sz w:val="24"/>
              </w:rPr>
              <w:t>Authorisation</w:t>
            </w:r>
            <w:proofErr w:type="spellEnd"/>
          </w:p>
          <w:p w14:paraId="1D17F92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The HOD or PM shall ensure </w:t>
            </w:r>
            <w:proofErr w:type="spellStart"/>
            <w:r>
              <w:rPr>
                <w:rFonts w:ascii="Calibri" w:eastAsia="Calibri" w:hAnsi="Calibri"/>
                <w:sz w:val="24"/>
              </w:rPr>
              <w:t>licences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, certificates and internal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authorisations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are valid before assigning regulated or high-risk work.</w:t>
            </w:r>
          </w:p>
          <w:p w14:paraId="3BBDBEDB" w14:textId="77777777" w:rsidR="00B97357" w:rsidRPr="00B97357" w:rsidRDefault="00B97357">
            <w:pPr>
              <w:rPr>
                <w:u w:val="single"/>
              </w:rPr>
            </w:pPr>
          </w:p>
          <w:p w14:paraId="794FBD2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Worker Responsibility</w:t>
            </w:r>
          </w:p>
          <w:p w14:paraId="0318B36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Workers shall perform only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authorised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tasks, attend required training and report limitations affecting their competence.</w:t>
            </w:r>
          </w:p>
          <w:p w14:paraId="65A814DE" w14:textId="77777777" w:rsidR="00B97357" w:rsidRPr="00B97357" w:rsidRDefault="00B97357">
            <w:pPr>
              <w:rPr>
                <w:u w:val="single"/>
              </w:rPr>
            </w:pPr>
          </w:p>
          <w:p w14:paraId="7C35724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Changes</w:t>
            </w:r>
          </w:p>
          <w:p w14:paraId="3EE0713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Competence shall be reassessed when equipment, methods, duties, legal requirements or work conditions change.</w:t>
            </w:r>
          </w:p>
          <w:p w14:paraId="296EC2CD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933E93F" w14:textId="77777777" w:rsidR="00D41B08" w:rsidRDefault="00000000">
            <w:r>
              <w:rPr>
                <w:rFonts w:ascii="Calibri" w:eastAsia="Calibri" w:hAnsi="Calibri"/>
                <w:sz w:val="24"/>
              </w:rPr>
              <w:t>HR / SHO / HOD / PM / Workers</w:t>
            </w:r>
          </w:p>
        </w:tc>
        <w:tc>
          <w:tcPr>
            <w:tcW w:w="1782" w:type="dxa"/>
          </w:tcPr>
          <w:p w14:paraId="7787E741" w14:textId="77777777" w:rsidR="00D41B08" w:rsidRDefault="00000000">
            <w:proofErr w:type="spellStart"/>
            <w:r>
              <w:rPr>
                <w:rFonts w:ascii="Calibri" w:eastAsia="Calibri" w:hAnsi="Calibri"/>
                <w:sz w:val="24"/>
              </w:rPr>
              <w:t>Authorisation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Register</w:t>
            </w:r>
          </w:p>
        </w:tc>
      </w:tr>
      <w:tr w:rsidR="00C25E08" w:rsidRPr="00B60475" w14:paraId="055666FF" w14:textId="77777777">
        <w:trPr>
          <w:cantSplit/>
        </w:trPr>
        <w:tc>
          <w:tcPr>
            <w:tcW w:w="689" w:type="dxa"/>
          </w:tcPr>
          <w:p w14:paraId="5C3D5A57" w14:textId="77777777" w:rsidR="00D41B08" w:rsidRDefault="00000000" w:rsidP="007B1175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38BFB33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Monitoring and Records</w:t>
            </w:r>
          </w:p>
          <w:p w14:paraId="2D4A34BF" w14:textId="77777777" w:rsidR="00B97357" w:rsidRPr="00B97357" w:rsidRDefault="00B97357">
            <w:pPr>
              <w:rPr>
                <w:u w:val="single"/>
              </w:rPr>
            </w:pPr>
          </w:p>
          <w:p w14:paraId="12D643F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Monitoring</w:t>
            </w:r>
          </w:p>
          <w:p w14:paraId="40FA975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HR and the SHO shall monitor competency status, certificate expiry, training completion and gaps.</w:t>
            </w:r>
          </w:p>
          <w:p w14:paraId="688C2C42" w14:textId="77777777" w:rsidR="00B97357" w:rsidRPr="00B97357" w:rsidRDefault="00B97357">
            <w:pPr>
              <w:rPr>
                <w:u w:val="single"/>
              </w:rPr>
            </w:pPr>
          </w:p>
          <w:p w14:paraId="648AC96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Records</w:t>
            </w:r>
          </w:p>
          <w:p w14:paraId="3B5D3DB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Qualifications, certificates, assessments, training, effectiveness results and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authorisations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shall be retained.</w:t>
            </w:r>
          </w:p>
          <w:p w14:paraId="0314C83C" w14:textId="77777777" w:rsidR="00B97357" w:rsidRPr="00B97357" w:rsidRDefault="00B97357">
            <w:pPr>
              <w:rPr>
                <w:u w:val="single"/>
              </w:rPr>
            </w:pPr>
          </w:p>
          <w:p w14:paraId="4F524ED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Review</w:t>
            </w:r>
          </w:p>
          <w:p w14:paraId="1BB093A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Resource adequacy and competency performance shall be reviewed during management and project reviews.</w:t>
            </w:r>
          </w:p>
          <w:p w14:paraId="3D72524E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23A81615" w14:textId="77777777" w:rsidR="00DA35BB" w:rsidRDefault="00DA35B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263EB0A" w14:textId="77777777" w:rsidR="00D41B08" w:rsidRDefault="00000000">
            <w:r>
              <w:rPr>
                <w:rFonts w:ascii="Calibri" w:eastAsia="Calibri" w:hAnsi="Calibri"/>
                <w:sz w:val="24"/>
              </w:rPr>
              <w:t>MD / HR / SHO / HOD / PM</w:t>
            </w:r>
          </w:p>
        </w:tc>
        <w:tc>
          <w:tcPr>
            <w:tcW w:w="1782" w:type="dxa"/>
          </w:tcPr>
          <w:p w14:paraId="4E3C9614" w14:textId="77777777" w:rsidR="00D41B08" w:rsidRDefault="00000000">
            <w:r>
              <w:rPr>
                <w:rFonts w:ascii="Calibri" w:eastAsia="Calibri" w:hAnsi="Calibri"/>
                <w:sz w:val="24"/>
              </w:rPr>
              <w:t>OHSMS-09U; Competency Register</w:t>
            </w:r>
          </w:p>
        </w:tc>
      </w:tr>
    </w:tbl>
    <w:p w14:paraId="5EB9F411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A35BB" w:rsidRPr="00B60475" w14:paraId="2373D138" w14:textId="77777777" w:rsidTr="00F37A37">
        <w:tc>
          <w:tcPr>
            <w:tcW w:w="4863" w:type="dxa"/>
          </w:tcPr>
          <w:p w14:paraId="1ED50931" w14:textId="707B86ED" w:rsidR="00DA35BB" w:rsidRPr="00B60475" w:rsidRDefault="00DA35BB" w:rsidP="00DA35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6DCE6E8C" w14:textId="2A1E1E09" w:rsidR="00DA35BB" w:rsidRPr="00B60475" w:rsidRDefault="00DA35BB" w:rsidP="00DA35B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2D2E1B99" w14:textId="77777777" w:rsidR="00000000" w:rsidRDefault="00000000"/>
    <w:p w14:paraId="36F0E2E0" w14:textId="2632235C" w:rsidR="00DA35BB" w:rsidRDefault="00DA35BB">
      <w:r>
        <w:t xml:space="preserve">     End</w:t>
      </w:r>
    </w:p>
    <w:sectPr w:rsidR="00DA35BB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6154" w14:textId="77777777" w:rsidR="008F565A" w:rsidRDefault="008F565A" w:rsidP="00A40AF5">
      <w:r>
        <w:separator/>
      </w:r>
    </w:p>
  </w:endnote>
  <w:endnote w:type="continuationSeparator" w:id="0">
    <w:p w14:paraId="4F92A3A9" w14:textId="77777777" w:rsidR="008F565A" w:rsidRDefault="008F565A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3B5B" w14:textId="77777777" w:rsidR="008F565A" w:rsidRDefault="008F565A" w:rsidP="00A40AF5">
      <w:r>
        <w:separator/>
      </w:r>
    </w:p>
  </w:footnote>
  <w:footnote w:type="continuationSeparator" w:id="0">
    <w:p w14:paraId="72ADA2E2" w14:textId="77777777" w:rsidR="008F565A" w:rsidRDefault="008F565A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E7A486A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AC32CB6" w14:textId="7C63F2B4" w:rsidR="00996DC3" w:rsidRPr="008D58A6" w:rsidRDefault="00DA35BB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702EB0D" wp14:editId="06B582B4">
                <wp:extent cx="365760" cy="506095"/>
                <wp:effectExtent l="0" t="0" r="0" b="8255"/>
                <wp:docPr id="213823402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4C96F60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5669D91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35BB1490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510A8C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B28040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592E8429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68910504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3A75E71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438DBCE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4554AC0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M - Resources And Competency Requirements</w:t>
          </w:r>
        </w:p>
      </w:tc>
      <w:tc>
        <w:tcPr>
          <w:tcW w:w="1559" w:type="dxa"/>
          <w:vMerge/>
          <w:vAlign w:val="center"/>
        </w:tcPr>
        <w:p w14:paraId="7721643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570E823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2A6A27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2DB2ABCF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OHSMS-07M</w:t>
          </w:r>
        </w:p>
      </w:tc>
    </w:tr>
  </w:tbl>
  <w:p w14:paraId="582FFEE1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1175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565A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1B08"/>
    <w:rsid w:val="00D43394"/>
    <w:rsid w:val="00D55CEF"/>
    <w:rsid w:val="00D860B7"/>
    <w:rsid w:val="00DA35BB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667C1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