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7CF6108A" w14:textId="77777777" w:rsidTr="001E1402">
        <w:tc>
          <w:tcPr>
            <w:tcW w:w="1748" w:type="dxa"/>
          </w:tcPr>
          <w:p w14:paraId="6D253EBA" w14:textId="77777777" w:rsidR="001E1402" w:rsidRPr="00B60475" w:rsidRDefault="001E1402" w:rsidP="00C9223B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274BC3D4" w14:textId="77777777" w:rsidR="00C9223B" w:rsidRDefault="00000000" w:rsidP="00C9223B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To define how the Company determines, reviews and maintains its organisational context under MS ISO 45001:2018 so that the OHSMS achieves safe and healthy workplaces, prevents injury and ill health and supports continual improvement.</w:t>
            </w:r>
          </w:p>
          <w:p w14:paraId="48E464A6" w14:textId="2F373745" w:rsidR="00C9223B" w:rsidRPr="00134AC9" w:rsidRDefault="00C9223B" w:rsidP="00C9223B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1E1402" w:rsidRPr="00B60475" w14:paraId="5017308D" w14:textId="77777777" w:rsidTr="001E1402">
        <w:tc>
          <w:tcPr>
            <w:tcW w:w="1748" w:type="dxa"/>
          </w:tcPr>
          <w:p w14:paraId="06E56EFB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5F922C81" w14:textId="77777777" w:rsidR="005E084C" w:rsidRDefault="00000000" w:rsidP="00C9223B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This document applies to all corporate functions, departments, projects, workers, contractors and subcontractors involved in the supply, installation, maintenance and servicing of M&amp;E systems in Malaysia and overseas.</w:t>
            </w:r>
          </w:p>
          <w:p w14:paraId="2ADF3594" w14:textId="77777777" w:rsidR="00C9223B" w:rsidRPr="00134AC9" w:rsidRDefault="00C9223B" w:rsidP="00C9223B">
            <w:pPr>
              <w:rPr>
                <w:sz w:val="24"/>
                <w:szCs w:val="24"/>
              </w:rPr>
            </w:pPr>
          </w:p>
        </w:tc>
      </w:tr>
      <w:tr w:rsidR="009E3C35" w:rsidRPr="00B60475" w14:paraId="106B2D8B" w14:textId="77777777" w:rsidTr="001E1402">
        <w:tc>
          <w:tcPr>
            <w:tcW w:w="1748" w:type="dxa"/>
          </w:tcPr>
          <w:p w14:paraId="24AE7D7F" w14:textId="77777777" w:rsidR="009E3C35" w:rsidRPr="00B60475" w:rsidRDefault="009E3C35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4533488B" w14:textId="491A98C2" w:rsidR="00134AC9" w:rsidRDefault="00134AC9" w:rsidP="00134AC9">
            <w:pPr>
              <w:pStyle w:val="ListParagraph"/>
              <w:numPr>
                <w:ilvl w:val="0"/>
                <w:numId w:val="6"/>
              </w:numPr>
              <w:ind w:left="300"/>
              <w:rPr>
                <w:rFonts w:ascii="Calibri" w:hAnsi="Calibri"/>
                <w:sz w:val="24"/>
                <w:lang w:val="en-MY"/>
              </w:rPr>
            </w:pPr>
            <w:r w:rsidRPr="00134AC9">
              <w:rPr>
                <w:rFonts w:ascii="Calibri" w:hAnsi="Calibri"/>
                <w:sz w:val="24"/>
                <w:lang w:val="en-MY"/>
              </w:rPr>
              <w:t xml:space="preserve">Managing Director (MD): Accountable for the OHSMS and provision of adequate resources. </w:t>
            </w:r>
          </w:p>
          <w:p w14:paraId="42CE1EF4" w14:textId="77777777" w:rsidR="00134AC9" w:rsidRDefault="00134AC9" w:rsidP="00134AC9">
            <w:pPr>
              <w:pStyle w:val="ListParagraph"/>
              <w:numPr>
                <w:ilvl w:val="0"/>
                <w:numId w:val="6"/>
              </w:numPr>
              <w:ind w:left="300"/>
              <w:rPr>
                <w:rFonts w:ascii="Calibri" w:hAnsi="Calibri"/>
                <w:sz w:val="24"/>
                <w:lang w:val="en-MY"/>
              </w:rPr>
            </w:pPr>
            <w:r w:rsidRPr="00134AC9">
              <w:rPr>
                <w:rFonts w:ascii="Calibri" w:hAnsi="Calibri"/>
                <w:sz w:val="24"/>
                <w:lang w:val="en-MY"/>
              </w:rPr>
              <w:t xml:space="preserve">Executive Director (ED): Oversees OHSMS implementation and performance. </w:t>
            </w:r>
          </w:p>
          <w:p w14:paraId="6880796A" w14:textId="77777777" w:rsidR="00134AC9" w:rsidRDefault="00134AC9" w:rsidP="00134AC9">
            <w:pPr>
              <w:pStyle w:val="ListParagraph"/>
              <w:numPr>
                <w:ilvl w:val="0"/>
                <w:numId w:val="6"/>
              </w:numPr>
              <w:ind w:left="300"/>
              <w:rPr>
                <w:rFonts w:ascii="Calibri" w:hAnsi="Calibri"/>
                <w:sz w:val="24"/>
                <w:lang w:val="en-MY"/>
              </w:rPr>
            </w:pPr>
            <w:r w:rsidRPr="00134AC9">
              <w:rPr>
                <w:rFonts w:ascii="Calibri" w:hAnsi="Calibri"/>
                <w:sz w:val="24"/>
                <w:lang w:val="en-MY"/>
              </w:rPr>
              <w:t xml:space="preserve">ISO Manager (IM): Maintains OHSMS documentation and coordinates reviews. </w:t>
            </w:r>
          </w:p>
          <w:p w14:paraId="1F894F6B" w14:textId="77777777" w:rsidR="00134AC9" w:rsidRDefault="00134AC9" w:rsidP="00134AC9">
            <w:pPr>
              <w:pStyle w:val="ListParagraph"/>
              <w:numPr>
                <w:ilvl w:val="0"/>
                <w:numId w:val="6"/>
              </w:numPr>
              <w:ind w:left="300"/>
              <w:rPr>
                <w:rFonts w:ascii="Calibri" w:hAnsi="Calibri"/>
                <w:sz w:val="24"/>
                <w:lang w:val="en-MY"/>
              </w:rPr>
            </w:pPr>
            <w:r w:rsidRPr="00134AC9">
              <w:rPr>
                <w:rFonts w:ascii="Calibri" w:hAnsi="Calibri"/>
                <w:sz w:val="24"/>
                <w:lang w:val="en-MY"/>
              </w:rPr>
              <w:t xml:space="preserve">Safety and Health Officer (SHO): Evaluates OHS implications and recommends appropriate controls. </w:t>
            </w:r>
          </w:p>
          <w:p w14:paraId="4EEB4F94" w14:textId="77777777" w:rsidR="00134AC9" w:rsidRDefault="00134AC9" w:rsidP="00134AC9">
            <w:pPr>
              <w:pStyle w:val="ListParagraph"/>
              <w:numPr>
                <w:ilvl w:val="0"/>
                <w:numId w:val="6"/>
              </w:numPr>
              <w:ind w:left="300"/>
              <w:rPr>
                <w:rFonts w:ascii="Calibri" w:hAnsi="Calibri"/>
                <w:sz w:val="24"/>
                <w:lang w:val="en-MY"/>
              </w:rPr>
            </w:pPr>
            <w:r w:rsidRPr="00134AC9">
              <w:rPr>
                <w:rFonts w:ascii="Calibri" w:hAnsi="Calibri"/>
                <w:sz w:val="24"/>
                <w:lang w:val="en-MY"/>
              </w:rPr>
              <w:t xml:space="preserve">Head of Department (HOD): Implements and monitors OHSMS requirements within the department. </w:t>
            </w:r>
          </w:p>
          <w:p w14:paraId="26C931CF" w14:textId="77777777" w:rsidR="00134AC9" w:rsidRDefault="00134AC9" w:rsidP="00134AC9">
            <w:pPr>
              <w:pStyle w:val="ListParagraph"/>
              <w:numPr>
                <w:ilvl w:val="0"/>
                <w:numId w:val="6"/>
              </w:numPr>
              <w:ind w:left="300"/>
              <w:rPr>
                <w:rFonts w:ascii="Calibri" w:hAnsi="Calibri"/>
                <w:sz w:val="24"/>
                <w:lang w:val="en-MY"/>
              </w:rPr>
            </w:pPr>
            <w:r w:rsidRPr="00134AC9">
              <w:rPr>
                <w:rFonts w:ascii="Calibri" w:hAnsi="Calibri"/>
                <w:sz w:val="24"/>
                <w:lang w:val="en-MY"/>
              </w:rPr>
              <w:t xml:space="preserve">Project Manager (PM): Implements and monitors </w:t>
            </w:r>
            <w:proofErr w:type="gramStart"/>
            <w:r w:rsidRPr="00134AC9">
              <w:rPr>
                <w:rFonts w:ascii="Calibri" w:hAnsi="Calibri"/>
                <w:sz w:val="24"/>
                <w:lang w:val="en-MY"/>
              </w:rPr>
              <w:t>project-specific</w:t>
            </w:r>
            <w:proofErr w:type="gramEnd"/>
            <w:r w:rsidRPr="00134AC9">
              <w:rPr>
                <w:rFonts w:ascii="Calibri" w:hAnsi="Calibri"/>
                <w:sz w:val="24"/>
                <w:lang w:val="en-MY"/>
              </w:rPr>
              <w:t xml:space="preserve"> OHS requirements and controls. </w:t>
            </w:r>
          </w:p>
          <w:p w14:paraId="08C6F29C" w14:textId="77777777" w:rsidR="00C9223B" w:rsidRDefault="00134AC9" w:rsidP="00134AC9">
            <w:pPr>
              <w:pStyle w:val="ListParagraph"/>
              <w:numPr>
                <w:ilvl w:val="0"/>
                <w:numId w:val="6"/>
              </w:numPr>
              <w:ind w:left="300"/>
              <w:rPr>
                <w:rFonts w:ascii="Calibri" w:hAnsi="Calibri"/>
                <w:sz w:val="24"/>
                <w:lang w:val="en-MY"/>
              </w:rPr>
            </w:pPr>
            <w:r w:rsidRPr="00134AC9">
              <w:rPr>
                <w:rFonts w:ascii="Calibri" w:hAnsi="Calibri"/>
                <w:sz w:val="24"/>
                <w:lang w:val="en-MY"/>
              </w:rPr>
              <w:t>Workers and Worker Representatives: Participate in consultation, hazard reporting and continual improvement.</w:t>
            </w:r>
          </w:p>
          <w:p w14:paraId="551136AB" w14:textId="634D47D2" w:rsidR="00134AC9" w:rsidRPr="00134AC9" w:rsidRDefault="00134AC9" w:rsidP="00134AC9">
            <w:pPr>
              <w:ind w:left="-60"/>
              <w:rPr>
                <w:rFonts w:ascii="Calibri" w:hAnsi="Calibri"/>
                <w:sz w:val="24"/>
                <w:szCs w:val="24"/>
                <w:lang w:val="en-MY"/>
              </w:rPr>
            </w:pPr>
          </w:p>
        </w:tc>
      </w:tr>
      <w:tr w:rsidR="001E1402" w:rsidRPr="00B60475" w14:paraId="50991DE0" w14:textId="77777777" w:rsidTr="001E1402">
        <w:tc>
          <w:tcPr>
            <w:tcW w:w="1748" w:type="dxa"/>
          </w:tcPr>
          <w:p w14:paraId="7ABEE4CA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3089171F" w14:textId="77777777" w:rsidR="005E084C" w:rsidRDefault="00000000" w:rsidP="00C9223B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MS ISO 45001:2018 Clauses 4.1, 4.2, 4.3 and 4.4</w:t>
            </w:r>
          </w:p>
          <w:p w14:paraId="085C1B89" w14:textId="3B73E94E" w:rsidR="00C9223B" w:rsidRPr="00134AC9" w:rsidRDefault="00C9223B" w:rsidP="00C9223B">
            <w:pPr>
              <w:rPr>
                <w:sz w:val="24"/>
                <w:szCs w:val="24"/>
              </w:rPr>
            </w:pPr>
          </w:p>
        </w:tc>
      </w:tr>
    </w:tbl>
    <w:p w14:paraId="1D1C02AD" w14:textId="77777777" w:rsidR="001E1402" w:rsidRPr="00134AC9" w:rsidRDefault="001E1402" w:rsidP="00C9223B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3F32BBF5" w14:textId="77777777" w:rsidTr="001E1402">
        <w:tc>
          <w:tcPr>
            <w:tcW w:w="9810" w:type="dxa"/>
            <w:gridSpan w:val="4"/>
            <w:shd w:val="clear" w:color="auto" w:fill="CCFFFF"/>
          </w:tcPr>
          <w:p w14:paraId="569F7AB1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5EEC6CF2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18616FD0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6D0B2ED0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610FE0DD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39326F81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7344B36E" w14:textId="77777777" w:rsidTr="001E1402">
        <w:tc>
          <w:tcPr>
            <w:tcW w:w="1730" w:type="dxa"/>
          </w:tcPr>
          <w:p w14:paraId="2F1C6BE3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2013" w:type="dxa"/>
          </w:tcPr>
          <w:p w14:paraId="7063B37C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01 September 2026</w:t>
            </w:r>
          </w:p>
        </w:tc>
        <w:tc>
          <w:tcPr>
            <w:tcW w:w="1672" w:type="dxa"/>
          </w:tcPr>
          <w:p w14:paraId="3BE99BF3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ISO Manager</w:t>
            </w:r>
          </w:p>
        </w:tc>
        <w:tc>
          <w:tcPr>
            <w:tcW w:w="4395" w:type="dxa"/>
          </w:tcPr>
          <w:p w14:paraId="0C109584" w14:textId="1648DE26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Initial issue for implementation of MS ISO 45001:2018 Clause 4 including Amendment 1:2024 climate action changes</w:t>
            </w:r>
            <w:r w:rsidR="00C9223B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1E1402" w:rsidRPr="00B60475" w14:paraId="0D741B53" w14:textId="77777777" w:rsidTr="001E1402">
        <w:tc>
          <w:tcPr>
            <w:tcW w:w="1730" w:type="dxa"/>
          </w:tcPr>
          <w:p w14:paraId="2DA471EE" w14:textId="77777777" w:rsidR="001E1402" w:rsidRPr="00134AC9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18B391C1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3BEB47DE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4C30F6AD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</w:tr>
    </w:tbl>
    <w:p w14:paraId="3A48F5C7" w14:textId="77777777" w:rsidR="00F84608" w:rsidRPr="00134AC9" w:rsidRDefault="00F84608" w:rsidP="00C9223B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36E849B1" w14:textId="77777777" w:rsidTr="00BA7E83">
        <w:tc>
          <w:tcPr>
            <w:tcW w:w="9781" w:type="dxa"/>
            <w:gridSpan w:val="2"/>
            <w:shd w:val="clear" w:color="auto" w:fill="C6F4F1"/>
          </w:tcPr>
          <w:p w14:paraId="1C0996BB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b/>
                <w:sz w:val="24"/>
                <w:szCs w:val="24"/>
              </w:rPr>
              <w:t>Abbreviation &amp; Definition</w:t>
            </w:r>
          </w:p>
        </w:tc>
      </w:tr>
      <w:tr w:rsidR="005F13C1" w:rsidRPr="00B60475" w14:paraId="1047CA21" w14:textId="77777777" w:rsidTr="007914E0">
        <w:tc>
          <w:tcPr>
            <w:tcW w:w="1730" w:type="dxa"/>
          </w:tcPr>
          <w:p w14:paraId="085FE944" w14:textId="77777777" w:rsidR="009330D4" w:rsidRPr="00B60475" w:rsidRDefault="00000000" w:rsidP="00C9223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bCs/>
                <w:sz w:val="24"/>
                <w:szCs w:val="24"/>
              </w:rPr>
              <w:t>BIM</w:t>
            </w:r>
          </w:p>
        </w:tc>
        <w:tc>
          <w:tcPr>
            <w:tcW w:w="8051" w:type="dxa"/>
          </w:tcPr>
          <w:p w14:paraId="628480A3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Building Information Modelling</w:t>
            </w:r>
          </w:p>
        </w:tc>
      </w:tr>
      <w:tr w:rsidR="005F13C1" w:rsidRPr="00B60475" w14:paraId="7AD9E72F" w14:textId="77777777" w:rsidTr="007914E0">
        <w:tc>
          <w:tcPr>
            <w:tcW w:w="1730" w:type="dxa"/>
          </w:tcPr>
          <w:p w14:paraId="2D221075" w14:textId="77777777" w:rsidR="009330D4" w:rsidRPr="00B60475" w:rsidRDefault="00000000" w:rsidP="00C9223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bCs/>
                <w:sz w:val="24"/>
                <w:szCs w:val="24"/>
              </w:rPr>
              <w:t>DOSH</w:t>
            </w:r>
          </w:p>
        </w:tc>
        <w:tc>
          <w:tcPr>
            <w:tcW w:w="8051" w:type="dxa"/>
          </w:tcPr>
          <w:p w14:paraId="0EDE2263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Department of Occupational Safety and Health Malaysia</w:t>
            </w:r>
          </w:p>
        </w:tc>
      </w:tr>
      <w:tr w:rsidR="005F13C1" w:rsidRPr="00B60475" w14:paraId="73A89600" w14:textId="77777777" w:rsidTr="007914E0">
        <w:tc>
          <w:tcPr>
            <w:tcW w:w="1730" w:type="dxa"/>
          </w:tcPr>
          <w:p w14:paraId="20C38567" w14:textId="77777777" w:rsidR="009330D4" w:rsidRPr="00B60475" w:rsidRDefault="00000000" w:rsidP="00C9223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bCs/>
                <w:sz w:val="24"/>
                <w:szCs w:val="24"/>
              </w:rPr>
              <w:t>HIRARC</w:t>
            </w:r>
          </w:p>
        </w:tc>
        <w:tc>
          <w:tcPr>
            <w:tcW w:w="8051" w:type="dxa"/>
          </w:tcPr>
          <w:p w14:paraId="07E191F2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Hazard Identification, Risk Assessment and Risk Control</w:t>
            </w:r>
          </w:p>
        </w:tc>
      </w:tr>
      <w:tr w:rsidR="009330D4" w:rsidRPr="00B60475" w14:paraId="0E1C2A5E" w14:textId="77777777">
        <w:tc>
          <w:tcPr>
            <w:tcW w:w="1730" w:type="dxa"/>
          </w:tcPr>
          <w:p w14:paraId="258F7AD5" w14:textId="77777777" w:rsidR="009330D4" w:rsidRPr="00B60475" w:rsidRDefault="007E7DD1" w:rsidP="00C9223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HSE</w:t>
            </w:r>
          </w:p>
        </w:tc>
        <w:tc>
          <w:tcPr>
            <w:tcW w:w="8051" w:type="dxa"/>
          </w:tcPr>
          <w:p w14:paraId="0C680889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Health, Safety and Environment</w:t>
            </w:r>
          </w:p>
        </w:tc>
      </w:tr>
      <w:tr w:rsidR="009330D4" w:rsidRPr="00B60475" w14:paraId="19A3F813" w14:textId="77777777">
        <w:tc>
          <w:tcPr>
            <w:tcW w:w="1730" w:type="dxa"/>
          </w:tcPr>
          <w:p w14:paraId="5C8B5A2F" w14:textId="77777777" w:rsidR="009330D4" w:rsidRPr="00B60475" w:rsidRDefault="00000000" w:rsidP="00C9223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bCs/>
                <w:sz w:val="24"/>
                <w:szCs w:val="24"/>
              </w:rPr>
              <w:t>M&amp;E</w:t>
            </w:r>
          </w:p>
        </w:tc>
        <w:tc>
          <w:tcPr>
            <w:tcW w:w="8051" w:type="dxa"/>
          </w:tcPr>
          <w:p w14:paraId="690FAE70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Mechanical and Electrical</w:t>
            </w:r>
          </w:p>
        </w:tc>
      </w:tr>
      <w:tr w:rsidR="009330D4" w:rsidRPr="00B60475" w14:paraId="364A4859" w14:textId="77777777">
        <w:tc>
          <w:tcPr>
            <w:tcW w:w="1730" w:type="dxa"/>
          </w:tcPr>
          <w:p w14:paraId="5E189455" w14:textId="77777777" w:rsidR="009330D4" w:rsidRPr="00B60475" w:rsidRDefault="00000000" w:rsidP="00C9223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bCs/>
                <w:sz w:val="24"/>
                <w:szCs w:val="24"/>
              </w:rPr>
              <w:t>OHSMS</w:t>
            </w:r>
          </w:p>
        </w:tc>
        <w:tc>
          <w:tcPr>
            <w:tcW w:w="8051" w:type="dxa"/>
          </w:tcPr>
          <w:p w14:paraId="6FFF7577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Occupational Health and Safety Management System</w:t>
            </w:r>
          </w:p>
        </w:tc>
      </w:tr>
      <w:tr w:rsidR="009330D4" w:rsidRPr="00B60475" w14:paraId="6CE02789" w14:textId="77777777">
        <w:tc>
          <w:tcPr>
            <w:tcW w:w="1730" w:type="dxa"/>
          </w:tcPr>
          <w:p w14:paraId="5AC64A62" w14:textId="77777777" w:rsidR="009330D4" w:rsidRPr="00B60475" w:rsidRDefault="00000000" w:rsidP="00C9223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bCs/>
                <w:sz w:val="24"/>
                <w:szCs w:val="24"/>
              </w:rPr>
              <w:t>PESTLE</w:t>
            </w:r>
          </w:p>
        </w:tc>
        <w:tc>
          <w:tcPr>
            <w:tcW w:w="8051" w:type="dxa"/>
          </w:tcPr>
          <w:p w14:paraId="04207975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Political, Economic, Social, Technological, Legal and Environmental analysis</w:t>
            </w:r>
          </w:p>
        </w:tc>
      </w:tr>
      <w:tr w:rsidR="009330D4" w:rsidRPr="00B60475" w14:paraId="2023CF08" w14:textId="77777777">
        <w:tc>
          <w:tcPr>
            <w:tcW w:w="1730" w:type="dxa"/>
          </w:tcPr>
          <w:p w14:paraId="6E59AF26" w14:textId="77777777" w:rsidR="009330D4" w:rsidRPr="00B60475" w:rsidRDefault="00000000" w:rsidP="00C9223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bCs/>
                <w:sz w:val="24"/>
                <w:szCs w:val="24"/>
              </w:rPr>
              <w:t>PIC</w:t>
            </w:r>
          </w:p>
        </w:tc>
        <w:tc>
          <w:tcPr>
            <w:tcW w:w="8051" w:type="dxa"/>
          </w:tcPr>
          <w:p w14:paraId="01A132BB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Person in Charge</w:t>
            </w:r>
          </w:p>
        </w:tc>
      </w:tr>
      <w:tr w:rsidR="009330D4" w:rsidRPr="00B60475" w14:paraId="5CB9B9A5" w14:textId="77777777">
        <w:tc>
          <w:tcPr>
            <w:tcW w:w="1730" w:type="dxa"/>
          </w:tcPr>
          <w:p w14:paraId="18CA27FF" w14:textId="77777777" w:rsidR="009330D4" w:rsidRPr="00B60475" w:rsidRDefault="00000000" w:rsidP="00C9223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bCs/>
                <w:sz w:val="24"/>
                <w:szCs w:val="24"/>
              </w:rPr>
              <w:t>PPE</w:t>
            </w:r>
          </w:p>
        </w:tc>
        <w:tc>
          <w:tcPr>
            <w:tcW w:w="8051" w:type="dxa"/>
          </w:tcPr>
          <w:p w14:paraId="1E6D288F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Personal Protective Equipment</w:t>
            </w:r>
          </w:p>
        </w:tc>
      </w:tr>
      <w:tr w:rsidR="009330D4" w:rsidRPr="00B60475" w14:paraId="7D0CF68F" w14:textId="77777777">
        <w:tc>
          <w:tcPr>
            <w:tcW w:w="1730" w:type="dxa"/>
          </w:tcPr>
          <w:p w14:paraId="5C13E045" w14:textId="77777777" w:rsidR="009330D4" w:rsidRPr="00B60475" w:rsidRDefault="00000000" w:rsidP="00C9223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bCs/>
                <w:sz w:val="24"/>
                <w:szCs w:val="24"/>
              </w:rPr>
              <w:t>SHO</w:t>
            </w:r>
          </w:p>
        </w:tc>
        <w:tc>
          <w:tcPr>
            <w:tcW w:w="8051" w:type="dxa"/>
          </w:tcPr>
          <w:p w14:paraId="018F99D3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Safety and Health Officer</w:t>
            </w:r>
          </w:p>
        </w:tc>
      </w:tr>
      <w:tr w:rsidR="009330D4" w:rsidRPr="00B60475" w14:paraId="1155BD2D" w14:textId="77777777">
        <w:tc>
          <w:tcPr>
            <w:tcW w:w="1730" w:type="dxa"/>
          </w:tcPr>
          <w:p w14:paraId="755BD404" w14:textId="77777777" w:rsidR="009330D4" w:rsidRPr="00B60475" w:rsidRDefault="00000000" w:rsidP="00C9223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bCs/>
                <w:sz w:val="24"/>
                <w:szCs w:val="24"/>
              </w:rPr>
              <w:t>ST</w:t>
            </w:r>
          </w:p>
        </w:tc>
        <w:tc>
          <w:tcPr>
            <w:tcW w:w="8051" w:type="dxa"/>
          </w:tcPr>
          <w:p w14:paraId="5EE1A3CC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Suruhanjaya Tenaga or Energy Commission Malaysia</w:t>
            </w:r>
          </w:p>
        </w:tc>
      </w:tr>
      <w:tr w:rsidR="009330D4" w:rsidRPr="00B60475" w14:paraId="48C5E950" w14:textId="77777777" w:rsidTr="006A7AD8">
        <w:tc>
          <w:tcPr>
            <w:tcW w:w="1730" w:type="dxa"/>
            <w:tcBorders>
              <w:bottom w:val="single" w:sz="4" w:space="0" w:color="auto"/>
            </w:tcBorders>
          </w:tcPr>
          <w:p w14:paraId="214728B0" w14:textId="77777777" w:rsidR="009330D4" w:rsidRPr="00B60475" w:rsidRDefault="00000000" w:rsidP="00C9223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bCs/>
                <w:sz w:val="24"/>
                <w:szCs w:val="24"/>
              </w:rPr>
              <w:t>SWOT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41F0AA66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Strengths, Weaknesses, Opportunities and Threats analysis</w:t>
            </w:r>
          </w:p>
        </w:tc>
      </w:tr>
      <w:tr w:rsidR="006A7AD8" w:rsidRPr="00B60475" w14:paraId="0433180A" w14:textId="77777777" w:rsidTr="006A7AD8"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948F3B" w14:textId="77777777" w:rsidR="006A7AD8" w:rsidRPr="00B60475" w:rsidRDefault="006A7AD8" w:rsidP="00C9223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47BD39" w14:textId="77777777" w:rsidR="006A7AD8" w:rsidRPr="00B60475" w:rsidRDefault="006A7AD8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17A6E685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372DF36D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Step</w:t>
            </w:r>
          </w:p>
        </w:tc>
        <w:tc>
          <w:tcPr>
            <w:tcW w:w="6110" w:type="dxa"/>
            <w:shd w:val="clear" w:color="auto" w:fill="C6F4F1"/>
          </w:tcPr>
          <w:p w14:paraId="78E0747C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55E1BBB9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4FEB79A7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C25E08" w:rsidRPr="00B60475" w14:paraId="77F41028" w14:textId="77777777">
        <w:trPr>
          <w:cantSplit/>
        </w:trPr>
        <w:tc>
          <w:tcPr>
            <w:tcW w:w="689" w:type="dxa"/>
          </w:tcPr>
          <w:p w14:paraId="78E6308A" w14:textId="77777777" w:rsidR="00C25E08" w:rsidRPr="00C25E08" w:rsidRDefault="00C25E08" w:rsidP="00C9223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25E08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6110" w:type="dxa"/>
          </w:tcPr>
          <w:p w14:paraId="31E10F20" w14:textId="5D84B90E" w:rsidR="005E084C" w:rsidRDefault="00000000" w:rsidP="00C9223B">
            <w:pPr>
              <w:rPr>
                <w:rFonts w:ascii="Calibri" w:hAnsi="Calibri"/>
                <w:b/>
                <w:sz w:val="24"/>
                <w:u w:val="single"/>
              </w:rPr>
            </w:pPr>
            <w:r w:rsidRPr="00C9223B">
              <w:rPr>
                <w:rFonts w:ascii="Calibri" w:hAnsi="Calibri"/>
                <w:b/>
                <w:sz w:val="24"/>
                <w:u w:val="single"/>
              </w:rPr>
              <w:t xml:space="preserve">Context of the </w:t>
            </w:r>
            <w:proofErr w:type="spellStart"/>
            <w:r w:rsidRPr="00C9223B">
              <w:rPr>
                <w:rFonts w:ascii="Calibri" w:hAnsi="Calibri"/>
                <w:b/>
                <w:sz w:val="24"/>
                <w:u w:val="single"/>
              </w:rPr>
              <w:t>Organisation</w:t>
            </w:r>
            <w:proofErr w:type="spellEnd"/>
            <w:r w:rsidRPr="00C9223B">
              <w:rPr>
                <w:rFonts w:ascii="Calibri" w:hAnsi="Calibri"/>
                <w:b/>
                <w:sz w:val="24"/>
                <w:u w:val="single"/>
              </w:rPr>
              <w:t xml:space="preserve"> and Company Profile</w:t>
            </w:r>
          </w:p>
          <w:p w14:paraId="1C371406" w14:textId="77777777" w:rsidR="00C9223B" w:rsidRPr="00C9223B" w:rsidRDefault="00C9223B" w:rsidP="00C9223B">
            <w:pPr>
              <w:rPr>
                <w:u w:val="single"/>
              </w:rPr>
            </w:pPr>
          </w:p>
          <w:p w14:paraId="220E152B" w14:textId="77CC1EC2" w:rsidR="005E084C" w:rsidRDefault="00000000" w:rsidP="00C9223B">
            <w:pPr>
              <w:ind w:left="470" w:hanging="470"/>
            </w:pPr>
            <w:r>
              <w:rPr>
                <w:rFonts w:ascii="Calibri" w:hAnsi="Calibri"/>
                <w:b/>
                <w:sz w:val="24"/>
              </w:rPr>
              <w:t xml:space="preserve">1.1  </w:t>
            </w:r>
            <w:r w:rsidR="00C9223B">
              <w:rPr>
                <w:rFonts w:ascii="Calibri" w:hAnsi="Calibri"/>
                <w:b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Company Profile</w:t>
            </w:r>
          </w:p>
          <w:p w14:paraId="114EE499" w14:textId="674C02B6" w:rsidR="005E084C" w:rsidRDefault="00000000" w:rsidP="00C9223B">
            <w:pPr>
              <w:ind w:left="895" w:hanging="425"/>
            </w:pPr>
            <w:r>
              <w:rPr>
                <w:rFonts w:ascii="Calibri" w:hAnsi="Calibri"/>
                <w:sz w:val="24"/>
              </w:rPr>
              <w:t xml:space="preserve">(a) </w:t>
            </w:r>
            <w:r w:rsidR="00C9223B">
              <w:rPr>
                <w:rFonts w:ascii="Calibri" w:hAnsi="Calibri"/>
                <w:sz w:val="24"/>
              </w:rPr>
              <w:t xml:space="preserve">  T</w:t>
            </w:r>
            <w:r>
              <w:rPr>
                <w:rFonts w:ascii="Calibri" w:hAnsi="Calibri"/>
                <w:sz w:val="24"/>
              </w:rPr>
              <w:t>he Company is a Bursa Malaysia listed M&amp;E engineering and contracting organisation that supplies, installs, tests, commissions, maintains and services M&amp;E systems in Malaysia and overseas.</w:t>
            </w:r>
          </w:p>
          <w:p w14:paraId="1AA46A1F" w14:textId="254F691D" w:rsidR="005E084C" w:rsidRDefault="00000000" w:rsidP="00C9223B">
            <w:pPr>
              <w:ind w:left="895" w:hanging="42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(b)</w:t>
            </w:r>
            <w:r w:rsidR="00C9223B">
              <w:rPr>
                <w:rFonts w:ascii="Calibri" w:hAnsi="Calibri"/>
                <w:sz w:val="24"/>
              </w:rPr>
              <w:t xml:space="preserve">   </w:t>
            </w:r>
            <w:r>
              <w:rPr>
                <w:rFonts w:ascii="Calibri" w:hAnsi="Calibri"/>
                <w:sz w:val="24"/>
              </w:rPr>
              <w:t>Its operations are supported by management, engineers, competent persons, SHO personnel, supervisors, workers, suppliers and subcontractors.</w:t>
            </w:r>
          </w:p>
          <w:p w14:paraId="35869163" w14:textId="77777777" w:rsidR="00C9223B" w:rsidRDefault="00C9223B" w:rsidP="00C9223B">
            <w:pPr>
              <w:ind w:left="280" w:hanging="140"/>
            </w:pPr>
          </w:p>
          <w:p w14:paraId="3087E501" w14:textId="32AC4F8E" w:rsidR="005E084C" w:rsidRDefault="00000000" w:rsidP="00C9223B">
            <w:pPr>
              <w:ind w:left="470" w:hanging="470"/>
            </w:pPr>
            <w:r>
              <w:rPr>
                <w:rFonts w:ascii="Calibri" w:hAnsi="Calibri"/>
                <w:b/>
                <w:sz w:val="24"/>
              </w:rPr>
              <w:t xml:space="preserve">1.2 </w:t>
            </w:r>
            <w:r w:rsidR="004950F5">
              <w:rPr>
                <w:rFonts w:ascii="Calibri" w:hAnsi="Calibri"/>
                <w:b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 xml:space="preserve"> Operational Sectors</w:t>
            </w:r>
          </w:p>
          <w:p w14:paraId="6869249D" w14:textId="590655FB" w:rsidR="005E084C" w:rsidRDefault="00000000" w:rsidP="00C9223B">
            <w:pPr>
              <w:ind w:left="895" w:hanging="424"/>
            </w:pPr>
            <w:r>
              <w:rPr>
                <w:rFonts w:ascii="Calibri" w:hAnsi="Calibri"/>
                <w:sz w:val="24"/>
              </w:rPr>
              <w:t xml:space="preserve">(a) </w:t>
            </w:r>
            <w:r w:rsidR="00C9223B">
              <w:rPr>
                <w:rFonts w:ascii="Calibri" w:hAnsi="Calibri"/>
                <w:sz w:val="24"/>
              </w:rPr>
              <w:t xml:space="preserve">  </w:t>
            </w:r>
            <w:r>
              <w:rPr>
                <w:rFonts w:ascii="Calibri" w:hAnsi="Calibri"/>
                <w:sz w:val="24"/>
              </w:rPr>
              <w:t xml:space="preserve">The Company undertakes 132 </w:t>
            </w:r>
            <w:proofErr w:type="gramStart"/>
            <w:r>
              <w:rPr>
                <w:rFonts w:ascii="Calibri" w:hAnsi="Calibri"/>
                <w:sz w:val="24"/>
              </w:rPr>
              <w:t>kV</w:t>
            </w:r>
            <w:proofErr w:type="gramEnd"/>
            <w:r>
              <w:rPr>
                <w:rFonts w:ascii="Calibri" w:hAnsi="Calibri"/>
                <w:sz w:val="24"/>
              </w:rPr>
              <w:t xml:space="preserve"> and 33/11 kV substations, manufacturing plants, industrial and green plants, utility infrastructure, commercial and residential developments, service and maintenance works and data </w:t>
            </w:r>
            <w:proofErr w:type="spellStart"/>
            <w:r>
              <w:rPr>
                <w:rFonts w:ascii="Calibri" w:hAnsi="Calibri"/>
                <w:sz w:val="24"/>
              </w:rPr>
              <w:t>centres</w:t>
            </w:r>
            <w:proofErr w:type="spellEnd"/>
            <w:r>
              <w:rPr>
                <w:rFonts w:ascii="Calibri" w:hAnsi="Calibri"/>
                <w:sz w:val="24"/>
              </w:rPr>
              <w:t>.</w:t>
            </w:r>
          </w:p>
          <w:p w14:paraId="1E2B650C" w14:textId="66940EBD" w:rsidR="005E084C" w:rsidRDefault="00000000" w:rsidP="00C9223B">
            <w:pPr>
              <w:ind w:left="895" w:hanging="42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(b) </w:t>
            </w:r>
            <w:r w:rsidR="00C9223B">
              <w:rPr>
                <w:rFonts w:ascii="Calibri" w:hAnsi="Calibri"/>
                <w:sz w:val="24"/>
              </w:rPr>
              <w:t xml:space="preserve">  </w:t>
            </w:r>
            <w:r>
              <w:rPr>
                <w:rFonts w:ascii="Calibri" w:hAnsi="Calibri"/>
                <w:sz w:val="24"/>
              </w:rPr>
              <w:t xml:space="preserve">Key exposures include electrical energy, work at height, lifting, excavation, confined spaces, hot work, chemicals, construction plant and testing or </w:t>
            </w:r>
            <w:proofErr w:type="spellStart"/>
            <w:r>
              <w:rPr>
                <w:rFonts w:ascii="Calibri" w:hAnsi="Calibri"/>
                <w:sz w:val="24"/>
              </w:rPr>
              <w:t>energisation</w:t>
            </w:r>
            <w:proofErr w:type="spellEnd"/>
            <w:r>
              <w:rPr>
                <w:rFonts w:ascii="Calibri" w:hAnsi="Calibri"/>
                <w:sz w:val="24"/>
              </w:rPr>
              <w:t>.</w:t>
            </w:r>
          </w:p>
          <w:p w14:paraId="0B8BAAEE" w14:textId="77777777" w:rsidR="00C9223B" w:rsidRDefault="00C9223B" w:rsidP="00C9223B">
            <w:pPr>
              <w:ind w:left="895" w:hanging="424"/>
              <w:rPr>
                <w:rFonts w:ascii="Calibri" w:hAnsi="Calibri"/>
                <w:sz w:val="24"/>
              </w:rPr>
            </w:pPr>
          </w:p>
          <w:p w14:paraId="73B2EF9C" w14:textId="56EF3AB6" w:rsidR="00C9223B" w:rsidRDefault="00C9223B" w:rsidP="00C9223B">
            <w:r>
              <w:rPr>
                <w:rFonts w:ascii="Calibri" w:hAnsi="Calibri"/>
                <w:b/>
                <w:sz w:val="24"/>
              </w:rPr>
              <w:t xml:space="preserve">1.3  </w:t>
            </w:r>
            <w:r w:rsidR="004950F5">
              <w:rPr>
                <w:rFonts w:ascii="Calibri" w:hAnsi="Calibri"/>
                <w:b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4"/>
              </w:rPr>
              <w:t>Organisational</w:t>
            </w:r>
            <w:proofErr w:type="spellEnd"/>
            <w:r>
              <w:rPr>
                <w:rFonts w:ascii="Calibri" w:hAnsi="Calibri"/>
                <w:b/>
                <w:sz w:val="24"/>
              </w:rPr>
              <w:t xml:space="preserve"> Capability</w:t>
            </w:r>
          </w:p>
          <w:p w14:paraId="329F2FD4" w14:textId="77777777" w:rsidR="00C9223B" w:rsidRDefault="00C9223B" w:rsidP="00C9223B">
            <w:pPr>
              <w:ind w:left="895" w:hanging="424"/>
            </w:pPr>
            <w:r>
              <w:rPr>
                <w:rFonts w:ascii="Calibri" w:hAnsi="Calibri"/>
                <w:sz w:val="24"/>
              </w:rPr>
              <w:t>(a)   The Company maintains competent leadership, technical personnel, SHO resources, supervision and specialist support appropriate to its work.</w:t>
            </w:r>
          </w:p>
          <w:p w14:paraId="1FFAB11C" w14:textId="77777777" w:rsidR="00C9223B" w:rsidRDefault="00C9223B" w:rsidP="00C9223B">
            <w:pPr>
              <w:ind w:left="895" w:hanging="42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(b)  Project controls include HIRARC, method statements, permits, electrical safety rules, emergency plans and client requirements.</w:t>
            </w:r>
          </w:p>
          <w:p w14:paraId="6F693185" w14:textId="77777777" w:rsidR="00C9223B" w:rsidRDefault="00C9223B" w:rsidP="00C9223B">
            <w:pPr>
              <w:ind w:left="895" w:hanging="424"/>
            </w:pPr>
          </w:p>
          <w:p w14:paraId="57174BFA" w14:textId="68D88EE8" w:rsidR="00C9223B" w:rsidRDefault="00C9223B" w:rsidP="00C9223B">
            <w:r>
              <w:rPr>
                <w:rFonts w:ascii="Calibri" w:hAnsi="Calibri"/>
                <w:b/>
                <w:sz w:val="24"/>
              </w:rPr>
              <w:t xml:space="preserve">1.4  </w:t>
            </w:r>
            <w:r w:rsidR="004950F5">
              <w:rPr>
                <w:rFonts w:ascii="Calibri" w:hAnsi="Calibri"/>
                <w:b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Strategic and OHSMS Context</w:t>
            </w:r>
          </w:p>
          <w:p w14:paraId="33CA914F" w14:textId="46158A3E" w:rsidR="00C9223B" w:rsidRDefault="00C9223B" w:rsidP="004950F5">
            <w:pPr>
              <w:ind w:left="895" w:hanging="424"/>
            </w:pPr>
            <w:r>
              <w:rPr>
                <w:rFonts w:ascii="Calibri" w:hAnsi="Calibri"/>
                <w:sz w:val="24"/>
              </w:rPr>
              <w:t xml:space="preserve">(a) </w:t>
            </w:r>
            <w:r w:rsidR="004950F5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Top Management shall consider governance, finances, project portfolio, technology, competence, contractor reliance, safety culture and geographic coverage when making business decisions.</w:t>
            </w:r>
          </w:p>
          <w:p w14:paraId="41EEDD9D" w14:textId="77777777" w:rsidR="00C9223B" w:rsidRDefault="00C9223B" w:rsidP="004950F5">
            <w:pPr>
              <w:ind w:left="895" w:hanging="42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(b) </w:t>
            </w:r>
            <w:r w:rsidR="004950F5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Adequate resources and safety-critical controls shall be maintained during tendering, planning, restructuring, investment and entry into new markets.</w:t>
            </w:r>
          </w:p>
          <w:p w14:paraId="24AE7F4B" w14:textId="4365489C" w:rsidR="004950F5" w:rsidRDefault="004950F5" w:rsidP="004950F5">
            <w:pPr>
              <w:ind w:left="895" w:hanging="424"/>
            </w:pPr>
          </w:p>
        </w:tc>
        <w:tc>
          <w:tcPr>
            <w:tcW w:w="1145" w:type="dxa"/>
          </w:tcPr>
          <w:p w14:paraId="55561512" w14:textId="77777777" w:rsidR="00C25E08" w:rsidRPr="00B60475" w:rsidRDefault="00C25E08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MD / ED / IM</w:t>
            </w:r>
          </w:p>
        </w:tc>
        <w:tc>
          <w:tcPr>
            <w:tcW w:w="1782" w:type="dxa"/>
          </w:tcPr>
          <w:p w14:paraId="62732F8D" w14:textId="77777777" w:rsidR="00C25E08" w:rsidRPr="00B60475" w:rsidRDefault="00C25E08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OHSMS-01; OHSMS-04B; OHSMS-04E</w:t>
            </w:r>
          </w:p>
        </w:tc>
      </w:tr>
      <w:tr w:rsidR="0041136E" w:rsidRPr="00B60475" w14:paraId="7CEDC72A" w14:textId="77777777">
        <w:trPr>
          <w:cantSplit/>
        </w:trPr>
        <w:tc>
          <w:tcPr>
            <w:tcW w:w="689" w:type="dxa"/>
          </w:tcPr>
          <w:p w14:paraId="691CC9DC" w14:textId="41AC310A" w:rsidR="0041136E" w:rsidRPr="00B60475" w:rsidRDefault="006D0CE1" w:rsidP="006D0CE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110" w:type="dxa"/>
          </w:tcPr>
          <w:p w14:paraId="3DCFE093" w14:textId="24D8C08E" w:rsidR="006D0CE1" w:rsidRPr="004950F5" w:rsidRDefault="006D0CE1" w:rsidP="006D0CE1">
            <w:pPr>
              <w:pageBreakBefore/>
              <w:rPr>
                <w:rFonts w:ascii="Calibri" w:hAnsi="Calibri"/>
                <w:b/>
                <w:sz w:val="24"/>
                <w:u w:val="single"/>
              </w:rPr>
            </w:pPr>
            <w:r w:rsidRPr="004950F5">
              <w:rPr>
                <w:rFonts w:ascii="Calibri" w:hAnsi="Calibri"/>
                <w:b/>
                <w:sz w:val="24"/>
                <w:u w:val="single"/>
              </w:rPr>
              <w:t>External and Internal Issues Affecting the Company</w:t>
            </w:r>
          </w:p>
          <w:p w14:paraId="6AE74CC7" w14:textId="77777777" w:rsidR="006D0CE1" w:rsidRDefault="006D0CE1" w:rsidP="006D0CE1">
            <w:pPr>
              <w:pageBreakBefore/>
            </w:pPr>
          </w:p>
          <w:p w14:paraId="46796547" w14:textId="057B5E2D" w:rsidR="006D0CE1" w:rsidRDefault="006D0CE1" w:rsidP="006D0CE1">
            <w:r>
              <w:rPr>
                <w:rFonts w:ascii="Calibri" w:hAnsi="Calibri"/>
                <w:b/>
                <w:sz w:val="24"/>
              </w:rPr>
              <w:t xml:space="preserve">2.1  </w:t>
            </w:r>
            <w:r w:rsidR="004950F5">
              <w:rPr>
                <w:rFonts w:ascii="Calibri" w:hAnsi="Calibri"/>
                <w:b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Determination of Issues</w:t>
            </w:r>
          </w:p>
          <w:p w14:paraId="3A2F3FB7" w14:textId="77777777" w:rsidR="006D0CE1" w:rsidRDefault="006D0CE1" w:rsidP="006D0CE1">
            <w:pPr>
              <w:ind w:left="895" w:hanging="424"/>
            </w:pPr>
            <w:r>
              <w:rPr>
                <w:rFonts w:ascii="Calibri" w:hAnsi="Calibri"/>
                <w:sz w:val="24"/>
              </w:rPr>
              <w:t>(a)  The Company shall determine issues that can affect the intended outcomes of the OHSMS.</w:t>
            </w:r>
          </w:p>
          <w:p w14:paraId="5FCFB460" w14:textId="7F96CBD9" w:rsidR="005E084C" w:rsidRDefault="005E084C" w:rsidP="00C9223B">
            <w:pPr>
              <w:ind w:left="280" w:hanging="140"/>
            </w:pPr>
          </w:p>
        </w:tc>
        <w:tc>
          <w:tcPr>
            <w:tcW w:w="1145" w:type="dxa"/>
          </w:tcPr>
          <w:p w14:paraId="3E47BF23" w14:textId="4C306B17" w:rsidR="0041136E" w:rsidRPr="00B60475" w:rsidRDefault="00C9223B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 xml:space="preserve">MD / ED / IM /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SHO</w:t>
            </w:r>
          </w:p>
        </w:tc>
        <w:tc>
          <w:tcPr>
            <w:tcW w:w="1782" w:type="dxa"/>
          </w:tcPr>
          <w:p w14:paraId="617C69A5" w14:textId="38A8ABA6" w:rsidR="0041136E" w:rsidRPr="00B60475" w:rsidRDefault="00C9223B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OHSMS-04B; OHSMS-06J; OHSMS-06K; OHSMS-09U</w:t>
            </w:r>
          </w:p>
        </w:tc>
      </w:tr>
      <w:tr w:rsidR="0041136E" w:rsidRPr="00B60475" w14:paraId="6FF5761F" w14:textId="77777777">
        <w:trPr>
          <w:cantSplit/>
        </w:trPr>
        <w:tc>
          <w:tcPr>
            <w:tcW w:w="689" w:type="dxa"/>
          </w:tcPr>
          <w:p w14:paraId="48FE897F" w14:textId="05E21325" w:rsidR="0041136E" w:rsidRPr="00B60475" w:rsidRDefault="0041136E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10" w:type="dxa"/>
          </w:tcPr>
          <w:p w14:paraId="4C5DB49A" w14:textId="5C4819E8" w:rsidR="005E084C" w:rsidRDefault="00000000" w:rsidP="00C9223B">
            <w:pPr>
              <w:ind w:left="895" w:hanging="424"/>
            </w:pPr>
            <w:r>
              <w:rPr>
                <w:rFonts w:ascii="Calibri" w:hAnsi="Calibri"/>
                <w:sz w:val="24"/>
              </w:rPr>
              <w:t xml:space="preserve">(b) </w:t>
            </w:r>
            <w:r w:rsidR="00C9223B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External issues shall be reviewed using PESTLE and shall include:</w:t>
            </w:r>
          </w:p>
          <w:p w14:paraId="41E6602C" w14:textId="1E2BEFCF" w:rsidR="005E084C" w:rsidRDefault="00000000" w:rsidP="00C9223B">
            <w:pPr>
              <w:ind w:left="1320" w:hanging="424"/>
            </w:pPr>
            <w:r>
              <w:rPr>
                <w:rFonts w:ascii="Calibri" w:hAnsi="Calibri"/>
                <w:sz w:val="24"/>
              </w:rPr>
              <w:t>(</w:t>
            </w:r>
            <w:proofErr w:type="spellStart"/>
            <w:r>
              <w:rPr>
                <w:rFonts w:ascii="Calibri" w:hAnsi="Calibri"/>
                <w:sz w:val="24"/>
              </w:rPr>
              <w:t>i</w:t>
            </w:r>
            <w:proofErr w:type="spellEnd"/>
            <w:r>
              <w:rPr>
                <w:rFonts w:ascii="Calibri" w:hAnsi="Calibri"/>
                <w:sz w:val="24"/>
              </w:rPr>
              <w:t xml:space="preserve">) </w:t>
            </w:r>
            <w:r w:rsidR="00C9223B">
              <w:rPr>
                <w:rFonts w:ascii="Calibri" w:hAnsi="Calibri"/>
                <w:sz w:val="24"/>
              </w:rPr>
              <w:t xml:space="preserve">   </w:t>
            </w:r>
            <w:r>
              <w:rPr>
                <w:rFonts w:ascii="Calibri" w:hAnsi="Calibri"/>
                <w:sz w:val="24"/>
              </w:rPr>
              <w:t>Government policy, economic conditions, workforce trends, technology and legal changes.</w:t>
            </w:r>
          </w:p>
          <w:p w14:paraId="3E0444DC" w14:textId="6B9D173D" w:rsidR="005E084C" w:rsidRDefault="00000000" w:rsidP="00C9223B">
            <w:pPr>
              <w:ind w:left="1320" w:hanging="424"/>
            </w:pPr>
            <w:r>
              <w:rPr>
                <w:rFonts w:ascii="Calibri" w:hAnsi="Calibri"/>
                <w:sz w:val="24"/>
              </w:rPr>
              <w:t xml:space="preserve">(ii) </w:t>
            </w:r>
            <w:r w:rsidR="00C9223B">
              <w:rPr>
                <w:rFonts w:ascii="Calibri" w:hAnsi="Calibri"/>
                <w:sz w:val="24"/>
              </w:rPr>
              <w:t xml:space="preserve">  </w:t>
            </w:r>
            <w:r>
              <w:rPr>
                <w:rFonts w:ascii="Calibri" w:hAnsi="Calibri"/>
                <w:sz w:val="24"/>
              </w:rPr>
              <w:t>Climate, severe weather, supply-chain conditions, client expectations and overseas requirements.</w:t>
            </w:r>
          </w:p>
          <w:p w14:paraId="52F16132" w14:textId="77777777" w:rsidR="005E084C" w:rsidRDefault="00000000" w:rsidP="00C9223B">
            <w:pPr>
              <w:ind w:left="895" w:hanging="42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(c) </w:t>
            </w:r>
            <w:r w:rsidR="006D0CE1">
              <w:rPr>
                <w:rFonts w:ascii="Calibri" w:hAnsi="Calibri"/>
                <w:sz w:val="24"/>
              </w:rPr>
              <w:t xml:space="preserve">  </w:t>
            </w:r>
            <w:r>
              <w:rPr>
                <w:rFonts w:ascii="Calibri" w:hAnsi="Calibri"/>
                <w:sz w:val="24"/>
              </w:rPr>
              <w:t>Internal issues shall be reviewed using SWOT and shall include governance, resources, competence, culture, communication, contractor control, organisational knowledge and OHS performance.</w:t>
            </w:r>
          </w:p>
          <w:p w14:paraId="25705B9B" w14:textId="77777777" w:rsidR="004950F5" w:rsidRDefault="004950F5" w:rsidP="00C9223B">
            <w:pPr>
              <w:ind w:left="895" w:hanging="424"/>
              <w:rPr>
                <w:rFonts w:ascii="Calibri" w:hAnsi="Calibri"/>
                <w:sz w:val="24"/>
              </w:rPr>
            </w:pPr>
          </w:p>
          <w:p w14:paraId="07438818" w14:textId="42139D03" w:rsidR="004950F5" w:rsidRDefault="004950F5" w:rsidP="004950F5">
            <w:r>
              <w:rPr>
                <w:rFonts w:ascii="Calibri" w:hAnsi="Calibri"/>
                <w:b/>
                <w:sz w:val="24"/>
              </w:rPr>
              <w:t xml:space="preserve">2.2  </w:t>
            </w:r>
            <w:r>
              <w:rPr>
                <w:rFonts w:ascii="Calibri" w:hAnsi="Calibri"/>
                <w:b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Climate Change</w:t>
            </w:r>
          </w:p>
          <w:p w14:paraId="44C8C667" w14:textId="77777777" w:rsidR="004950F5" w:rsidRDefault="004950F5" w:rsidP="004950F5">
            <w:pPr>
              <w:ind w:left="895" w:hanging="424"/>
            </w:pPr>
            <w:r>
              <w:rPr>
                <w:rFonts w:ascii="Calibri" w:hAnsi="Calibri"/>
                <w:sz w:val="24"/>
              </w:rPr>
              <w:t>(a)   The Company shall determine whether climate change is relevant to its OHSMS as required by ISO 45001:2018/</w:t>
            </w:r>
            <w:proofErr w:type="spellStart"/>
            <w:r>
              <w:rPr>
                <w:rFonts w:ascii="Calibri" w:hAnsi="Calibri"/>
                <w:sz w:val="24"/>
              </w:rPr>
              <w:t>Amd</w:t>
            </w:r>
            <w:proofErr w:type="spellEnd"/>
            <w:r>
              <w:rPr>
                <w:rFonts w:ascii="Calibri" w:hAnsi="Calibri"/>
                <w:sz w:val="24"/>
              </w:rPr>
              <w:t xml:space="preserve"> 1:2024.</w:t>
            </w:r>
          </w:p>
          <w:p w14:paraId="65703468" w14:textId="77777777" w:rsidR="004950F5" w:rsidRDefault="004950F5" w:rsidP="004950F5">
            <w:pPr>
              <w:ind w:left="895" w:hanging="42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(b)   Relevant effects such as heat stress, flooding, lightning, high winds and haze shall be addressed through HIRARC, work planning, weather limits and emergency arrangements.</w:t>
            </w:r>
          </w:p>
          <w:p w14:paraId="1C977591" w14:textId="77777777" w:rsidR="004950F5" w:rsidRDefault="004950F5" w:rsidP="004950F5">
            <w:pPr>
              <w:ind w:left="895" w:hanging="424"/>
            </w:pPr>
          </w:p>
          <w:p w14:paraId="7985F1D9" w14:textId="1282E18D" w:rsidR="004950F5" w:rsidRDefault="004950F5" w:rsidP="004950F5">
            <w:r>
              <w:rPr>
                <w:rFonts w:ascii="Calibri" w:hAnsi="Calibri"/>
                <w:b/>
                <w:sz w:val="24"/>
              </w:rPr>
              <w:t xml:space="preserve">2.3  </w:t>
            </w:r>
            <w:r>
              <w:rPr>
                <w:rFonts w:ascii="Calibri" w:hAnsi="Calibri"/>
                <w:b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Monitoring and Review</w:t>
            </w:r>
          </w:p>
          <w:p w14:paraId="229BF830" w14:textId="407B7AF8" w:rsidR="004950F5" w:rsidRDefault="004950F5" w:rsidP="004950F5">
            <w:pPr>
              <w:ind w:left="895" w:hanging="424"/>
            </w:pPr>
            <w:r>
              <w:rPr>
                <w:rFonts w:ascii="Calibri" w:hAnsi="Calibri"/>
                <w:sz w:val="24"/>
              </w:rPr>
              <w:t>(a)  ISO Manager</w:t>
            </w:r>
            <w:r w:rsidR="002A71C3">
              <w:rPr>
                <w:rFonts w:ascii="Calibri" w:hAnsi="Calibri"/>
                <w:sz w:val="24"/>
              </w:rPr>
              <w:t xml:space="preserve"> (IM)</w:t>
            </w:r>
            <w:r>
              <w:rPr>
                <w:rFonts w:ascii="Calibri" w:hAnsi="Calibri"/>
                <w:sz w:val="24"/>
              </w:rPr>
              <w:t xml:space="preserve"> shall coordinate an annual review and an additional review following significant legal, organisational, technological, operational or environmental change.</w:t>
            </w:r>
          </w:p>
          <w:p w14:paraId="548D01B5" w14:textId="77777777" w:rsidR="004950F5" w:rsidRDefault="004950F5" w:rsidP="004950F5">
            <w:pPr>
              <w:ind w:left="895" w:hanging="42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(b)   Results shall be recorded in Annex B and considered when reviewing scope, objectives, risks and opportunities, legal requirements, controls and management review inputs.</w:t>
            </w:r>
          </w:p>
          <w:p w14:paraId="44D293B3" w14:textId="20BCCB9A" w:rsidR="006D0CE1" w:rsidRDefault="006D0CE1" w:rsidP="00C9223B">
            <w:pPr>
              <w:ind w:left="895" w:hanging="424"/>
            </w:pPr>
          </w:p>
        </w:tc>
        <w:tc>
          <w:tcPr>
            <w:tcW w:w="1145" w:type="dxa"/>
          </w:tcPr>
          <w:p w14:paraId="5D790375" w14:textId="77777777" w:rsidR="0041136E" w:rsidRPr="00B60475" w:rsidRDefault="0041136E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 xml:space="preserve">MD / ED / IM / </w:t>
            </w:r>
            <w:r w:rsidR="007E7DD1">
              <w:rPr>
                <w:rFonts w:asciiTheme="minorHAnsi" w:hAnsiTheme="minorHAnsi" w:cstheme="minorHAnsi"/>
                <w:sz w:val="24"/>
                <w:szCs w:val="24"/>
              </w:rPr>
              <w:t>SHO</w:t>
            </w:r>
          </w:p>
        </w:tc>
        <w:tc>
          <w:tcPr>
            <w:tcW w:w="1782" w:type="dxa"/>
          </w:tcPr>
          <w:p w14:paraId="068679A5" w14:textId="77777777" w:rsidR="0041136E" w:rsidRPr="00B60475" w:rsidRDefault="0041136E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OHSMS-04B; OHSMS-06J; OHSMS-06K; OHSMS-09U</w:t>
            </w:r>
          </w:p>
        </w:tc>
      </w:tr>
      <w:tr w:rsidR="0041136E" w:rsidRPr="00B60475" w14:paraId="7F599BA2" w14:textId="77777777">
        <w:trPr>
          <w:cantSplit/>
        </w:trPr>
        <w:tc>
          <w:tcPr>
            <w:tcW w:w="689" w:type="dxa"/>
          </w:tcPr>
          <w:p w14:paraId="36C17288" w14:textId="3EAAFFE5" w:rsidR="0041136E" w:rsidRPr="00B60475" w:rsidRDefault="004950F5" w:rsidP="004950F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6110" w:type="dxa"/>
          </w:tcPr>
          <w:p w14:paraId="06A08C0F" w14:textId="41AE7A9D" w:rsidR="004950F5" w:rsidRPr="004950F5" w:rsidRDefault="004950F5" w:rsidP="004950F5">
            <w:pPr>
              <w:rPr>
                <w:rFonts w:ascii="Calibri" w:hAnsi="Calibri"/>
                <w:b/>
                <w:sz w:val="24"/>
                <w:u w:val="single"/>
              </w:rPr>
            </w:pPr>
            <w:r w:rsidRPr="004950F5">
              <w:rPr>
                <w:rFonts w:ascii="Calibri" w:hAnsi="Calibri"/>
                <w:b/>
                <w:sz w:val="24"/>
                <w:u w:val="single"/>
              </w:rPr>
              <w:t>Needs and Expectations of Workers and Other Interested Parties</w:t>
            </w:r>
          </w:p>
          <w:p w14:paraId="5829C39C" w14:textId="77777777" w:rsidR="004950F5" w:rsidRDefault="004950F5" w:rsidP="004950F5"/>
          <w:p w14:paraId="55421F4C" w14:textId="644A53EF" w:rsidR="004950F5" w:rsidRDefault="004950F5" w:rsidP="004950F5">
            <w:r>
              <w:rPr>
                <w:rFonts w:ascii="Calibri" w:hAnsi="Calibri"/>
                <w:b/>
                <w:sz w:val="24"/>
              </w:rPr>
              <w:t xml:space="preserve">3.1  </w:t>
            </w:r>
            <w:r>
              <w:rPr>
                <w:rFonts w:ascii="Calibri" w:hAnsi="Calibri"/>
                <w:b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Identification of Interested Parties</w:t>
            </w:r>
          </w:p>
          <w:p w14:paraId="64B78877" w14:textId="77777777" w:rsidR="004950F5" w:rsidRDefault="004950F5" w:rsidP="004950F5">
            <w:pPr>
              <w:ind w:left="895" w:hanging="424"/>
            </w:pPr>
            <w:r>
              <w:rPr>
                <w:rFonts w:ascii="Calibri" w:hAnsi="Calibri"/>
                <w:sz w:val="24"/>
              </w:rPr>
              <w:t>(a)   The Company shall identify workers and other interested parties relevant to the OHSMS and determine which needs and expectations are legal or other requirements.</w:t>
            </w:r>
          </w:p>
          <w:p w14:paraId="6FFB1F9C" w14:textId="77777777" w:rsidR="004950F5" w:rsidRDefault="004950F5" w:rsidP="004950F5">
            <w:pPr>
              <w:ind w:left="895" w:hanging="424"/>
            </w:pPr>
            <w:r>
              <w:rPr>
                <w:rFonts w:ascii="Calibri" w:hAnsi="Calibri"/>
                <w:sz w:val="24"/>
              </w:rPr>
              <w:t>(b)   Relevant parties include:</w:t>
            </w:r>
          </w:p>
          <w:p w14:paraId="0FF89079" w14:textId="77777777" w:rsidR="004950F5" w:rsidRDefault="004950F5" w:rsidP="004950F5">
            <w:pPr>
              <w:ind w:left="1320" w:hanging="424"/>
            </w:pPr>
            <w:r>
              <w:rPr>
                <w:rFonts w:ascii="Calibri" w:hAnsi="Calibri"/>
                <w:sz w:val="24"/>
              </w:rPr>
              <w:t>(</w:t>
            </w:r>
            <w:proofErr w:type="spellStart"/>
            <w:r>
              <w:rPr>
                <w:rFonts w:ascii="Calibri" w:hAnsi="Calibri"/>
                <w:sz w:val="24"/>
              </w:rPr>
              <w:t>i</w:t>
            </w:r>
            <w:proofErr w:type="spellEnd"/>
            <w:r>
              <w:rPr>
                <w:rFonts w:ascii="Calibri" w:hAnsi="Calibri"/>
                <w:sz w:val="24"/>
              </w:rPr>
              <w:t>)    Employees, non-managerial workers, worker representatives, contractors and subcontractors.</w:t>
            </w:r>
          </w:p>
          <w:p w14:paraId="4DCB1B8B" w14:textId="77777777" w:rsidR="004950F5" w:rsidRDefault="004950F5" w:rsidP="004950F5">
            <w:pPr>
              <w:ind w:left="1320" w:hanging="424"/>
            </w:pPr>
            <w:r>
              <w:rPr>
                <w:rFonts w:ascii="Calibri" w:hAnsi="Calibri"/>
                <w:sz w:val="24"/>
              </w:rPr>
              <w:t>(ii)   Clients, consultants, designers, suppliers, regulators and emergency services.</w:t>
            </w:r>
          </w:p>
          <w:p w14:paraId="03EC7612" w14:textId="77777777" w:rsidR="004950F5" w:rsidRDefault="004950F5" w:rsidP="004950F5">
            <w:pPr>
              <w:ind w:left="1320" w:hanging="42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(iii)  Utility owners, investors, insurers, certification bodies, communities, occupants and overseas authorities.</w:t>
            </w:r>
          </w:p>
          <w:p w14:paraId="00712EDF" w14:textId="4D1121AA" w:rsidR="004950F5" w:rsidRDefault="004950F5" w:rsidP="004950F5">
            <w:pPr>
              <w:ind w:left="895" w:hanging="424"/>
            </w:pPr>
          </w:p>
        </w:tc>
        <w:tc>
          <w:tcPr>
            <w:tcW w:w="1145" w:type="dxa"/>
          </w:tcPr>
          <w:p w14:paraId="111FC6B4" w14:textId="0BA6C75B" w:rsidR="0041136E" w:rsidRPr="00B60475" w:rsidRDefault="0041136E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82" w:type="dxa"/>
          </w:tcPr>
          <w:p w14:paraId="0B16A8E2" w14:textId="62770925" w:rsidR="0041136E" w:rsidRPr="00B60475" w:rsidRDefault="0041136E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1136E" w:rsidRPr="00B60475" w14:paraId="14A7149C" w14:textId="77777777">
        <w:trPr>
          <w:cantSplit/>
        </w:trPr>
        <w:tc>
          <w:tcPr>
            <w:tcW w:w="689" w:type="dxa"/>
          </w:tcPr>
          <w:p w14:paraId="5CE14D4C" w14:textId="77777777" w:rsidR="0041136E" w:rsidRPr="00B60475" w:rsidRDefault="0041136E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10" w:type="dxa"/>
          </w:tcPr>
          <w:p w14:paraId="4A5F5565" w14:textId="58EBACA0" w:rsidR="005E084C" w:rsidRDefault="00000000" w:rsidP="00C9223B">
            <w:r>
              <w:rPr>
                <w:rFonts w:ascii="Calibri" w:hAnsi="Calibri"/>
                <w:b/>
                <w:sz w:val="24"/>
              </w:rPr>
              <w:t xml:space="preserve">3.2  </w:t>
            </w:r>
            <w:r w:rsidR="004950F5">
              <w:rPr>
                <w:rFonts w:ascii="Calibri" w:hAnsi="Calibri"/>
                <w:b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Workers</w:t>
            </w:r>
          </w:p>
          <w:p w14:paraId="465BD60A" w14:textId="1287F7B0" w:rsidR="005E084C" w:rsidRDefault="00000000" w:rsidP="004950F5">
            <w:pPr>
              <w:ind w:left="895" w:hanging="424"/>
            </w:pPr>
            <w:r>
              <w:rPr>
                <w:rFonts w:ascii="Calibri" w:hAnsi="Calibri"/>
                <w:sz w:val="24"/>
              </w:rPr>
              <w:t xml:space="preserve">(a) </w:t>
            </w:r>
            <w:r w:rsidR="004950F5">
              <w:rPr>
                <w:rFonts w:ascii="Calibri" w:hAnsi="Calibri"/>
                <w:sz w:val="24"/>
              </w:rPr>
              <w:t xml:space="preserve">  </w:t>
            </w:r>
            <w:r>
              <w:rPr>
                <w:rFonts w:ascii="Calibri" w:hAnsi="Calibri"/>
                <w:sz w:val="24"/>
              </w:rPr>
              <w:t>Workers expect safe working conditions, competent supervision, suitable equipment, consultation, welfare facilities and freedom to report hazards or stop unsafe work in good faith.</w:t>
            </w:r>
          </w:p>
          <w:p w14:paraId="4C2F0903" w14:textId="4DD57F78" w:rsidR="005E084C" w:rsidRDefault="00000000" w:rsidP="004950F5">
            <w:pPr>
              <w:ind w:left="895" w:hanging="42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(b) </w:t>
            </w:r>
            <w:r w:rsidR="004950F5">
              <w:rPr>
                <w:rFonts w:ascii="Calibri" w:hAnsi="Calibri"/>
                <w:sz w:val="24"/>
              </w:rPr>
              <w:t xml:space="preserve">  </w:t>
            </w:r>
            <w:r>
              <w:rPr>
                <w:rFonts w:ascii="Calibri" w:hAnsi="Calibri"/>
                <w:sz w:val="24"/>
              </w:rPr>
              <w:t>These needs shall be addressed through consultation, HIRARC, training, permits, health surveillance where applicable, reporting and corrective action.</w:t>
            </w:r>
          </w:p>
          <w:p w14:paraId="7C116C1E" w14:textId="77777777" w:rsidR="004950F5" w:rsidRDefault="004950F5" w:rsidP="004950F5">
            <w:pPr>
              <w:ind w:left="895" w:hanging="424"/>
            </w:pPr>
          </w:p>
          <w:p w14:paraId="43798797" w14:textId="406AB698" w:rsidR="005E084C" w:rsidRDefault="00000000" w:rsidP="00C9223B">
            <w:r>
              <w:rPr>
                <w:rFonts w:ascii="Calibri" w:hAnsi="Calibri"/>
                <w:b/>
                <w:sz w:val="24"/>
              </w:rPr>
              <w:t xml:space="preserve">3.3  </w:t>
            </w:r>
            <w:r w:rsidR="004950F5">
              <w:rPr>
                <w:rFonts w:ascii="Calibri" w:hAnsi="Calibri"/>
                <w:b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Clients and Business Partners</w:t>
            </w:r>
          </w:p>
          <w:p w14:paraId="28537AFB" w14:textId="0A87C923" w:rsidR="005E084C" w:rsidRDefault="00000000" w:rsidP="004950F5">
            <w:pPr>
              <w:ind w:left="47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Contract and project requirements shall be reviewed before acceptance and incorporated into project planning, high-risk work controls, incident reporting and emergency coordination.</w:t>
            </w:r>
          </w:p>
          <w:p w14:paraId="3CA6FCD8" w14:textId="77777777" w:rsidR="004950F5" w:rsidRDefault="004950F5" w:rsidP="004950F5">
            <w:pPr>
              <w:ind w:left="895" w:hanging="424"/>
            </w:pPr>
          </w:p>
          <w:p w14:paraId="25A1C1D5" w14:textId="6E6C00E1" w:rsidR="005E084C" w:rsidRDefault="00000000" w:rsidP="00C9223B">
            <w:r>
              <w:rPr>
                <w:rFonts w:ascii="Calibri" w:hAnsi="Calibri"/>
                <w:b/>
                <w:sz w:val="24"/>
              </w:rPr>
              <w:t xml:space="preserve">3.4  </w:t>
            </w:r>
            <w:r w:rsidR="004950F5">
              <w:rPr>
                <w:rFonts w:ascii="Calibri" w:hAnsi="Calibri"/>
                <w:b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Regulators and Public Authorities</w:t>
            </w:r>
          </w:p>
          <w:p w14:paraId="4995C944" w14:textId="14107658" w:rsidR="005E084C" w:rsidRDefault="00000000" w:rsidP="004950F5">
            <w:pPr>
              <w:ind w:left="470" w:firstLine="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Company shall meet applicable registration, notification, competent-person, inspection, safe-work and record requirements of DOSH, ST, CIDB, BOMBA and other authorities.</w:t>
            </w:r>
          </w:p>
          <w:p w14:paraId="337F4D00" w14:textId="77777777" w:rsidR="004950F5" w:rsidRDefault="004950F5" w:rsidP="004950F5">
            <w:pPr>
              <w:ind w:left="470" w:firstLine="1"/>
            </w:pPr>
          </w:p>
          <w:p w14:paraId="12571B16" w14:textId="5058817A" w:rsidR="005E084C" w:rsidRDefault="00000000" w:rsidP="00C9223B">
            <w:r>
              <w:rPr>
                <w:rFonts w:ascii="Calibri" w:hAnsi="Calibri"/>
                <w:b/>
                <w:sz w:val="24"/>
              </w:rPr>
              <w:t xml:space="preserve">3.5  </w:t>
            </w:r>
            <w:r w:rsidR="004950F5">
              <w:rPr>
                <w:rFonts w:ascii="Calibri" w:hAnsi="Calibri"/>
                <w:b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Investors, Insurers and Communities</w:t>
            </w:r>
          </w:p>
          <w:p w14:paraId="32B6C541" w14:textId="703EBB0D" w:rsidR="005E084C" w:rsidRDefault="00000000" w:rsidP="004950F5">
            <w:pPr>
              <w:ind w:left="470" w:firstLine="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Company shall support sound governance, protect people and assets and control community impacts such as traffic, noise, dust, fire, access and service interruption.</w:t>
            </w:r>
          </w:p>
          <w:p w14:paraId="22026139" w14:textId="77777777" w:rsidR="004950F5" w:rsidRDefault="004950F5" w:rsidP="004950F5">
            <w:pPr>
              <w:ind w:left="470" w:firstLine="1"/>
            </w:pPr>
          </w:p>
          <w:p w14:paraId="28BA132D" w14:textId="77777777" w:rsidR="005E084C" w:rsidRDefault="00000000" w:rsidP="00C9223B">
            <w:r>
              <w:rPr>
                <w:rFonts w:ascii="Calibri" w:hAnsi="Calibri"/>
                <w:b/>
                <w:sz w:val="24"/>
              </w:rPr>
              <w:t>3.6  Climate-Related Requirements</w:t>
            </w:r>
          </w:p>
          <w:p w14:paraId="2B627BDE" w14:textId="77777777" w:rsidR="005E084C" w:rsidRDefault="00000000" w:rsidP="002A71C3">
            <w:pPr>
              <w:ind w:left="47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Relevant climate-related requirements from clients, workers, regulators, investors and insurers shall be evaluated and addressed.</w:t>
            </w:r>
          </w:p>
          <w:p w14:paraId="057E608B" w14:textId="04B88A90" w:rsidR="002A71C3" w:rsidRDefault="002A71C3" w:rsidP="002A71C3">
            <w:pPr>
              <w:ind w:left="470"/>
            </w:pPr>
          </w:p>
        </w:tc>
        <w:tc>
          <w:tcPr>
            <w:tcW w:w="1145" w:type="dxa"/>
          </w:tcPr>
          <w:p w14:paraId="5C4A7B01" w14:textId="77777777" w:rsidR="0041136E" w:rsidRPr="00B60475" w:rsidRDefault="0041136E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 xml:space="preserve">MD / IM / </w:t>
            </w:r>
            <w:r w:rsidR="007E7DD1">
              <w:rPr>
                <w:rFonts w:asciiTheme="minorHAnsi" w:hAnsiTheme="minorHAnsi" w:cstheme="minorHAnsi"/>
                <w:sz w:val="24"/>
                <w:szCs w:val="24"/>
              </w:rPr>
              <w:t>SHO</w:t>
            </w: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 xml:space="preserve"> / Process Owners</w:t>
            </w:r>
          </w:p>
        </w:tc>
        <w:tc>
          <w:tcPr>
            <w:tcW w:w="1782" w:type="dxa"/>
          </w:tcPr>
          <w:p w14:paraId="305DAC48" w14:textId="77777777" w:rsidR="0041136E" w:rsidRPr="00B60475" w:rsidRDefault="0041136E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OHSMS-04C; OHSMS-05I; OHSMS-06K</w:t>
            </w:r>
          </w:p>
        </w:tc>
      </w:tr>
      <w:tr w:rsidR="00640C21" w:rsidRPr="00B60475" w14:paraId="15C696E6" w14:textId="77777777">
        <w:trPr>
          <w:cantSplit/>
        </w:trPr>
        <w:tc>
          <w:tcPr>
            <w:tcW w:w="689" w:type="dxa"/>
          </w:tcPr>
          <w:p w14:paraId="1DD66363" w14:textId="7E97AF65" w:rsidR="00640C21" w:rsidRPr="00B60475" w:rsidRDefault="00640C21" w:rsidP="00640C2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6110" w:type="dxa"/>
          </w:tcPr>
          <w:p w14:paraId="79A43F56" w14:textId="77777777" w:rsidR="00640C21" w:rsidRPr="00640C21" w:rsidRDefault="00640C21" w:rsidP="00640C21">
            <w:pPr>
              <w:pageBreakBefore/>
              <w:rPr>
                <w:rFonts w:ascii="Calibri" w:hAnsi="Calibri"/>
                <w:b/>
                <w:sz w:val="24"/>
                <w:u w:val="single"/>
              </w:rPr>
            </w:pPr>
            <w:r w:rsidRPr="00640C21">
              <w:rPr>
                <w:rFonts w:ascii="Calibri" w:hAnsi="Calibri"/>
                <w:b/>
                <w:sz w:val="24"/>
                <w:u w:val="single"/>
              </w:rPr>
              <w:t>Legal and Other Requirements</w:t>
            </w:r>
          </w:p>
          <w:p w14:paraId="2D1EBD61" w14:textId="77777777" w:rsidR="00640C21" w:rsidRDefault="00640C21" w:rsidP="00640C21">
            <w:pPr>
              <w:pageBreakBefore/>
            </w:pPr>
          </w:p>
          <w:p w14:paraId="0F5404E3" w14:textId="77777777" w:rsidR="00640C21" w:rsidRDefault="00640C21" w:rsidP="00640C21">
            <w:r>
              <w:rPr>
                <w:rFonts w:ascii="Calibri" w:hAnsi="Calibri"/>
                <w:b/>
                <w:sz w:val="24"/>
              </w:rPr>
              <w:t>4.1   Applicable Requirements</w:t>
            </w:r>
          </w:p>
          <w:p w14:paraId="254C395B" w14:textId="77777777" w:rsidR="00640C21" w:rsidRDefault="00640C21" w:rsidP="00640C21">
            <w:pPr>
              <w:ind w:left="895" w:hanging="424"/>
            </w:pPr>
            <w:r>
              <w:rPr>
                <w:rFonts w:ascii="Calibri" w:hAnsi="Calibri"/>
                <w:sz w:val="24"/>
              </w:rPr>
              <w:t>(a)   The Company shall identify, access and keep current the laws and requirements applicable to its hazards, OHS risks and operations.</w:t>
            </w:r>
          </w:p>
          <w:p w14:paraId="78411712" w14:textId="77777777" w:rsidR="00640C21" w:rsidRDefault="00640C21" w:rsidP="00640C21">
            <w:pPr>
              <w:ind w:left="895" w:hanging="424"/>
            </w:pPr>
            <w:r>
              <w:rPr>
                <w:rFonts w:ascii="Calibri" w:hAnsi="Calibri"/>
                <w:sz w:val="24"/>
              </w:rPr>
              <w:t>(b)   Applicable requirements may include:</w:t>
            </w:r>
          </w:p>
          <w:p w14:paraId="741F0486" w14:textId="77777777" w:rsidR="00640C21" w:rsidRDefault="00640C21" w:rsidP="00640C21">
            <w:pPr>
              <w:ind w:left="1320" w:hanging="424"/>
            </w:pPr>
            <w:r>
              <w:rPr>
                <w:rFonts w:ascii="Calibri" w:hAnsi="Calibri"/>
                <w:sz w:val="24"/>
              </w:rPr>
              <w:t>(</w:t>
            </w:r>
            <w:proofErr w:type="spellStart"/>
            <w:r>
              <w:rPr>
                <w:rFonts w:ascii="Calibri" w:hAnsi="Calibri"/>
                <w:sz w:val="24"/>
              </w:rPr>
              <w:t>i</w:t>
            </w:r>
            <w:proofErr w:type="spellEnd"/>
            <w:r>
              <w:rPr>
                <w:rFonts w:ascii="Calibri" w:hAnsi="Calibri"/>
                <w:sz w:val="24"/>
              </w:rPr>
              <w:t>)    Occupational Safety and Health Act 1994 and applicable regulations including the Construction Work (Design and Management) Regulations 2024.</w:t>
            </w:r>
          </w:p>
          <w:p w14:paraId="7A57DE3C" w14:textId="77777777" w:rsidR="00640C21" w:rsidRDefault="00640C21" w:rsidP="00640C21">
            <w:pPr>
              <w:ind w:left="1320" w:hanging="424"/>
            </w:pPr>
            <w:r>
              <w:rPr>
                <w:rFonts w:ascii="Calibri" w:hAnsi="Calibri"/>
                <w:sz w:val="24"/>
              </w:rPr>
              <w:t>(ii)   Electricity Supply Act 1990, Electricity Regulations 1994, CIDB, fire, environmental, employment, social security and local authority requirements.</w:t>
            </w:r>
          </w:p>
          <w:p w14:paraId="44AF987E" w14:textId="77777777" w:rsidR="00640C21" w:rsidRDefault="00640C21" w:rsidP="00C9223B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1145" w:type="dxa"/>
          </w:tcPr>
          <w:p w14:paraId="1F79F736" w14:textId="42712A82" w:rsidR="00640C21" w:rsidRPr="00B60475" w:rsidRDefault="00640C21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 xml:space="preserve">LRO /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SHO</w:t>
            </w: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 xml:space="preserve"> / IM / PM</w:t>
            </w:r>
          </w:p>
        </w:tc>
        <w:tc>
          <w:tcPr>
            <w:tcW w:w="1782" w:type="dxa"/>
          </w:tcPr>
          <w:p w14:paraId="250D9980" w14:textId="77156961" w:rsidR="00640C21" w:rsidRPr="00B60475" w:rsidRDefault="00640C21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OHSMS-06K; OCS-S-PRO-03; OCS-S-REC-LR; OCS-S-REC-CER</w:t>
            </w:r>
          </w:p>
        </w:tc>
      </w:tr>
      <w:tr w:rsidR="0041136E" w:rsidRPr="00B60475" w14:paraId="12D9C573" w14:textId="77777777">
        <w:trPr>
          <w:cantSplit/>
        </w:trPr>
        <w:tc>
          <w:tcPr>
            <w:tcW w:w="689" w:type="dxa"/>
          </w:tcPr>
          <w:p w14:paraId="68CE5EF7" w14:textId="287AAFF7" w:rsidR="0041136E" w:rsidRPr="00B60475" w:rsidRDefault="0041136E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10" w:type="dxa"/>
          </w:tcPr>
          <w:p w14:paraId="77A39A86" w14:textId="76A2CDFB" w:rsidR="005E084C" w:rsidRDefault="00000000" w:rsidP="00640C21">
            <w:pPr>
              <w:ind w:left="1320" w:hanging="42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(iii) </w:t>
            </w:r>
            <w:r w:rsidR="00640C21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Applicable host-country laws for overseas projects.</w:t>
            </w:r>
          </w:p>
          <w:p w14:paraId="5D92C4CA" w14:textId="77777777" w:rsidR="002A71C3" w:rsidRPr="007D01BF" w:rsidRDefault="002A71C3" w:rsidP="00C9223B">
            <w:pPr>
              <w:ind w:left="480" w:hanging="160"/>
              <w:rPr>
                <w:sz w:val="16"/>
                <w:szCs w:val="16"/>
              </w:rPr>
            </w:pPr>
          </w:p>
          <w:p w14:paraId="5A6BF3ED" w14:textId="6A097439" w:rsidR="005E084C" w:rsidRDefault="00000000" w:rsidP="00C9223B">
            <w:r>
              <w:rPr>
                <w:rFonts w:ascii="Calibri" w:hAnsi="Calibri"/>
                <w:b/>
                <w:sz w:val="24"/>
              </w:rPr>
              <w:t xml:space="preserve">4.2  </w:t>
            </w:r>
            <w:r w:rsidR="00640C21">
              <w:rPr>
                <w:rFonts w:ascii="Calibri" w:hAnsi="Calibri"/>
                <w:b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Technical, Client and Corporate Requirements</w:t>
            </w:r>
          </w:p>
          <w:p w14:paraId="7A799EA4" w14:textId="03A36F11" w:rsidR="005E084C" w:rsidRDefault="00000000" w:rsidP="00640C21">
            <w:pPr>
              <w:ind w:left="470" w:firstLine="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Utility rules, client specifications, contracts, facility rules, insurance conditions, standards, manufacturer instructions and corporate policies shall be incorporated into relevant controls.</w:t>
            </w:r>
          </w:p>
          <w:p w14:paraId="1B35047A" w14:textId="77777777" w:rsidR="00640C21" w:rsidRPr="007D01BF" w:rsidRDefault="00640C21" w:rsidP="00C9223B">
            <w:pPr>
              <w:ind w:left="280" w:hanging="140"/>
              <w:rPr>
                <w:sz w:val="16"/>
                <w:szCs w:val="16"/>
              </w:rPr>
            </w:pPr>
          </w:p>
          <w:p w14:paraId="26C7E7B9" w14:textId="5B15AFE3" w:rsidR="005E084C" w:rsidRDefault="00000000" w:rsidP="00C9223B">
            <w:r>
              <w:rPr>
                <w:rFonts w:ascii="Calibri" w:hAnsi="Calibri"/>
                <w:b/>
                <w:sz w:val="24"/>
              </w:rPr>
              <w:t xml:space="preserve">4.3  </w:t>
            </w:r>
            <w:r w:rsidR="00640C21">
              <w:rPr>
                <w:rFonts w:ascii="Calibri" w:hAnsi="Calibri"/>
                <w:b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Compliance Evaluation</w:t>
            </w:r>
          </w:p>
          <w:p w14:paraId="5E117EA5" w14:textId="4FEA3370" w:rsidR="005E084C" w:rsidRDefault="00000000" w:rsidP="00640C21">
            <w:pPr>
              <w:ind w:left="895" w:hanging="424"/>
            </w:pPr>
            <w:r>
              <w:rPr>
                <w:rFonts w:ascii="Calibri" w:hAnsi="Calibri"/>
                <w:sz w:val="24"/>
              </w:rPr>
              <w:t xml:space="preserve">(a) </w:t>
            </w:r>
            <w:r w:rsidR="00640C21">
              <w:rPr>
                <w:rFonts w:ascii="Calibri" w:hAnsi="Calibri"/>
                <w:sz w:val="24"/>
              </w:rPr>
              <w:t xml:space="preserve">  </w:t>
            </w:r>
            <w:r>
              <w:rPr>
                <w:rFonts w:ascii="Calibri" w:hAnsi="Calibri"/>
                <w:sz w:val="24"/>
              </w:rPr>
              <w:t>The Legal Requirements Officer and Head of SHO shall maintain the legal register, communicate changes and evaluate compliance at planned intervals.</w:t>
            </w:r>
          </w:p>
          <w:p w14:paraId="30F1098E" w14:textId="6BD13AD9" w:rsidR="005E084C" w:rsidRDefault="00000000" w:rsidP="00640C21">
            <w:pPr>
              <w:ind w:left="895" w:hanging="42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(b) </w:t>
            </w:r>
            <w:r w:rsidR="00640C21">
              <w:rPr>
                <w:rFonts w:ascii="Calibri" w:hAnsi="Calibri"/>
                <w:sz w:val="24"/>
              </w:rPr>
              <w:t xml:space="preserve">  </w:t>
            </w:r>
            <w:r>
              <w:rPr>
                <w:rFonts w:ascii="Calibri" w:hAnsi="Calibri"/>
                <w:sz w:val="24"/>
              </w:rPr>
              <w:t xml:space="preserve">Noncompliance shall be corrected </w:t>
            </w:r>
            <w:proofErr w:type="gramStart"/>
            <w:r>
              <w:rPr>
                <w:rFonts w:ascii="Calibri" w:hAnsi="Calibri"/>
                <w:sz w:val="24"/>
              </w:rPr>
              <w:t>promptly</w:t>
            </w:r>
            <w:proofErr w:type="gramEnd"/>
            <w:r>
              <w:rPr>
                <w:rFonts w:ascii="Calibri" w:hAnsi="Calibri"/>
                <w:sz w:val="24"/>
              </w:rPr>
              <w:t xml:space="preserve"> and significant matters shall be reported to Top Management.</w:t>
            </w:r>
          </w:p>
          <w:p w14:paraId="603462FF" w14:textId="77777777" w:rsidR="00640C21" w:rsidRPr="007D01BF" w:rsidRDefault="00640C21" w:rsidP="00C9223B">
            <w:pPr>
              <w:ind w:left="280" w:hanging="140"/>
              <w:rPr>
                <w:sz w:val="16"/>
                <w:szCs w:val="16"/>
              </w:rPr>
            </w:pPr>
          </w:p>
        </w:tc>
        <w:tc>
          <w:tcPr>
            <w:tcW w:w="1145" w:type="dxa"/>
          </w:tcPr>
          <w:p w14:paraId="54C6AF6C" w14:textId="77777777" w:rsidR="0041136E" w:rsidRPr="00B60475" w:rsidRDefault="0041136E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 xml:space="preserve">LRO / </w:t>
            </w:r>
            <w:r w:rsidR="007E7DD1">
              <w:rPr>
                <w:rFonts w:asciiTheme="minorHAnsi" w:hAnsiTheme="minorHAnsi" w:cstheme="minorHAnsi"/>
                <w:sz w:val="24"/>
                <w:szCs w:val="24"/>
              </w:rPr>
              <w:t>SHO</w:t>
            </w: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 xml:space="preserve"> / IM / PM</w:t>
            </w:r>
          </w:p>
        </w:tc>
        <w:tc>
          <w:tcPr>
            <w:tcW w:w="1782" w:type="dxa"/>
          </w:tcPr>
          <w:p w14:paraId="65449374" w14:textId="77777777" w:rsidR="0041136E" w:rsidRPr="00B60475" w:rsidRDefault="0041136E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OHSMS-06K; OCS-S-PRO-03; OCS-S-REC-LR; OCS-S-REC-CER</w:t>
            </w:r>
          </w:p>
        </w:tc>
      </w:tr>
      <w:tr w:rsidR="0041136E" w:rsidRPr="00B60475" w14:paraId="61DBF7D3" w14:textId="77777777">
        <w:trPr>
          <w:cantSplit/>
        </w:trPr>
        <w:tc>
          <w:tcPr>
            <w:tcW w:w="689" w:type="dxa"/>
          </w:tcPr>
          <w:p w14:paraId="47788D5E" w14:textId="77777777" w:rsidR="0041136E" w:rsidRPr="006A3A9D" w:rsidRDefault="0041136E" w:rsidP="006A3A9D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A3A9D"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6110" w:type="dxa"/>
          </w:tcPr>
          <w:p w14:paraId="76D418A6" w14:textId="4BDD4B83" w:rsidR="005E084C" w:rsidRPr="008916A5" w:rsidRDefault="00000000" w:rsidP="00C9223B">
            <w:pPr>
              <w:rPr>
                <w:rFonts w:ascii="Calibri" w:hAnsi="Calibri"/>
                <w:b/>
                <w:sz w:val="24"/>
                <w:u w:val="single"/>
              </w:rPr>
            </w:pPr>
            <w:r w:rsidRPr="008916A5">
              <w:rPr>
                <w:rFonts w:ascii="Calibri" w:hAnsi="Calibri"/>
                <w:b/>
                <w:sz w:val="24"/>
                <w:u w:val="single"/>
              </w:rPr>
              <w:t>OHSMS Certification Scope</w:t>
            </w:r>
          </w:p>
          <w:p w14:paraId="2E9B5C03" w14:textId="77777777" w:rsidR="00804D4B" w:rsidRDefault="00804D4B" w:rsidP="00C9223B"/>
          <w:p w14:paraId="41C29FC6" w14:textId="600A23F9" w:rsidR="005E084C" w:rsidRDefault="00000000" w:rsidP="00C9223B">
            <w:r>
              <w:rPr>
                <w:rFonts w:ascii="Calibri" w:hAnsi="Calibri"/>
                <w:b/>
                <w:sz w:val="24"/>
              </w:rPr>
              <w:t xml:space="preserve">5.1  </w:t>
            </w:r>
            <w:r w:rsidR="006A3A9D">
              <w:rPr>
                <w:rFonts w:ascii="Calibri" w:hAnsi="Calibri"/>
                <w:b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Scope Determination</w:t>
            </w:r>
          </w:p>
          <w:p w14:paraId="6278585A" w14:textId="6FDA3974" w:rsidR="005E084C" w:rsidRDefault="00000000" w:rsidP="008916A5">
            <w:pPr>
              <w:ind w:left="47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scope shall consider relevant issues, interested-party requirements, work activities and the Company’s authority to control or influence OHS performance.</w:t>
            </w:r>
          </w:p>
          <w:p w14:paraId="632EE8AF" w14:textId="77777777" w:rsidR="008916A5" w:rsidRPr="007D01BF" w:rsidRDefault="008916A5" w:rsidP="008916A5">
            <w:pPr>
              <w:ind w:left="470"/>
              <w:rPr>
                <w:sz w:val="16"/>
                <w:szCs w:val="16"/>
              </w:rPr>
            </w:pPr>
          </w:p>
          <w:p w14:paraId="3DE26457" w14:textId="40E659A7" w:rsidR="005E084C" w:rsidRDefault="00000000" w:rsidP="00C9223B">
            <w:r>
              <w:rPr>
                <w:rFonts w:ascii="Calibri" w:hAnsi="Calibri"/>
                <w:b/>
                <w:sz w:val="24"/>
              </w:rPr>
              <w:t xml:space="preserve">5.2  </w:t>
            </w:r>
            <w:r w:rsidR="006A3A9D">
              <w:rPr>
                <w:rFonts w:ascii="Calibri" w:hAnsi="Calibri"/>
                <w:b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Certification Scope Statement</w:t>
            </w:r>
          </w:p>
          <w:p w14:paraId="313029CF" w14:textId="157868F5" w:rsidR="005E084C" w:rsidRDefault="00000000" w:rsidP="008916A5">
            <w:pPr>
              <w:ind w:left="47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PROVISION OF SUPPLY, INSTALLATION, MAINTENANCE AND SERVICING OF MECHANICAL AND ELECTRICAL SYSTEMS.</w:t>
            </w:r>
          </w:p>
          <w:p w14:paraId="616A3E94" w14:textId="77777777" w:rsidR="008916A5" w:rsidRPr="007D01BF" w:rsidRDefault="008916A5" w:rsidP="00C9223B">
            <w:pPr>
              <w:ind w:left="280" w:hanging="140"/>
              <w:rPr>
                <w:sz w:val="16"/>
                <w:szCs w:val="16"/>
              </w:rPr>
            </w:pPr>
          </w:p>
          <w:p w14:paraId="1FC0B9A0" w14:textId="73A94C70" w:rsidR="005E084C" w:rsidRDefault="00000000" w:rsidP="00C9223B">
            <w:r>
              <w:rPr>
                <w:rFonts w:ascii="Calibri" w:hAnsi="Calibri"/>
                <w:b/>
                <w:sz w:val="24"/>
              </w:rPr>
              <w:t xml:space="preserve">5.3  </w:t>
            </w:r>
            <w:r w:rsidR="006A3A9D">
              <w:rPr>
                <w:rFonts w:ascii="Calibri" w:hAnsi="Calibri"/>
                <w:b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4"/>
              </w:rPr>
              <w:t>Organisational</w:t>
            </w:r>
            <w:proofErr w:type="spellEnd"/>
            <w:r>
              <w:rPr>
                <w:rFonts w:ascii="Calibri" w:hAnsi="Calibri"/>
                <w:b/>
                <w:sz w:val="24"/>
              </w:rPr>
              <w:t xml:space="preserve"> and Operational Boundaries</w:t>
            </w:r>
          </w:p>
          <w:p w14:paraId="3F9DF748" w14:textId="2E2C3D60" w:rsidR="005E084C" w:rsidRDefault="00000000" w:rsidP="006A3A9D">
            <w:pPr>
              <w:ind w:left="47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The OHSMS applies to </w:t>
            </w:r>
            <w:proofErr w:type="gramStart"/>
            <w:r>
              <w:rPr>
                <w:rFonts w:ascii="Calibri" w:hAnsi="Calibri"/>
                <w:sz w:val="24"/>
              </w:rPr>
              <w:t>included</w:t>
            </w:r>
            <w:proofErr w:type="gramEnd"/>
            <w:r>
              <w:rPr>
                <w:rFonts w:ascii="Calibri" w:hAnsi="Calibri"/>
                <w:sz w:val="24"/>
              </w:rPr>
              <w:t xml:space="preserve"> offices, projects, workshops, stores, temporary facilities and overseas operations and covers workers and outsourced activities under the Company’s control or influence.</w:t>
            </w:r>
          </w:p>
          <w:p w14:paraId="70FABF87" w14:textId="77777777" w:rsidR="006A3A9D" w:rsidRPr="007D01BF" w:rsidRDefault="006A3A9D" w:rsidP="006A3A9D">
            <w:pPr>
              <w:ind w:left="470"/>
              <w:rPr>
                <w:sz w:val="16"/>
                <w:szCs w:val="16"/>
              </w:rPr>
            </w:pPr>
          </w:p>
          <w:p w14:paraId="2A245BED" w14:textId="77777777" w:rsidR="005E084C" w:rsidRDefault="00000000" w:rsidP="00C9223B">
            <w:r>
              <w:rPr>
                <w:rFonts w:ascii="Calibri" w:hAnsi="Calibri"/>
                <w:b/>
                <w:sz w:val="24"/>
              </w:rPr>
              <w:t>5.4  Availability and Review</w:t>
            </w:r>
          </w:p>
          <w:p w14:paraId="1C53D973" w14:textId="77777777" w:rsidR="005E084C" w:rsidRDefault="00000000" w:rsidP="006A3A9D">
            <w:pPr>
              <w:ind w:left="47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The scope shall be maintained as documented information, made available as appropriate and reviewed following material </w:t>
            </w:r>
            <w:proofErr w:type="spellStart"/>
            <w:r>
              <w:rPr>
                <w:rFonts w:ascii="Calibri" w:hAnsi="Calibri"/>
                <w:sz w:val="24"/>
              </w:rPr>
              <w:t>organisational</w:t>
            </w:r>
            <w:proofErr w:type="spellEnd"/>
            <w:r>
              <w:rPr>
                <w:rFonts w:ascii="Calibri" w:hAnsi="Calibri"/>
                <w:sz w:val="24"/>
              </w:rPr>
              <w:t xml:space="preserve"> or operational changes.</w:t>
            </w:r>
          </w:p>
          <w:p w14:paraId="4FE7539C" w14:textId="7E7A59AD" w:rsidR="006A3A9D" w:rsidRPr="007D01BF" w:rsidRDefault="006A3A9D" w:rsidP="006A3A9D">
            <w:pPr>
              <w:ind w:left="470"/>
              <w:rPr>
                <w:sz w:val="16"/>
                <w:szCs w:val="16"/>
              </w:rPr>
            </w:pPr>
          </w:p>
        </w:tc>
        <w:tc>
          <w:tcPr>
            <w:tcW w:w="1145" w:type="dxa"/>
          </w:tcPr>
          <w:p w14:paraId="787F7092" w14:textId="77777777" w:rsidR="0041136E" w:rsidRPr="00B60475" w:rsidRDefault="0041136E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MD / ED / IM</w:t>
            </w:r>
          </w:p>
        </w:tc>
        <w:tc>
          <w:tcPr>
            <w:tcW w:w="1782" w:type="dxa"/>
          </w:tcPr>
          <w:p w14:paraId="4C0E7644" w14:textId="77777777" w:rsidR="0041136E" w:rsidRPr="00B60475" w:rsidRDefault="0041136E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OHSMS-01; OHSMS-04D</w:t>
            </w:r>
          </w:p>
        </w:tc>
      </w:tr>
      <w:tr w:rsidR="002A4C23" w:rsidRPr="00B60475" w14:paraId="1CEA4A79" w14:textId="77777777">
        <w:trPr>
          <w:cantSplit/>
        </w:trPr>
        <w:tc>
          <w:tcPr>
            <w:tcW w:w="689" w:type="dxa"/>
          </w:tcPr>
          <w:p w14:paraId="4EBF53C9" w14:textId="77777777" w:rsidR="002A4C23" w:rsidRPr="002A4C23" w:rsidRDefault="002A4C23" w:rsidP="006A3A9D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A4C23">
              <w:rPr>
                <w:rFonts w:asciiTheme="minorHAnsi" w:hAnsiTheme="minorHAnsi"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6110" w:type="dxa"/>
          </w:tcPr>
          <w:p w14:paraId="1CFE22B5" w14:textId="67994DBD" w:rsidR="005E084C" w:rsidRPr="007D01BF" w:rsidRDefault="00000000" w:rsidP="00C9223B">
            <w:pPr>
              <w:rPr>
                <w:rFonts w:ascii="Calibri" w:hAnsi="Calibri"/>
                <w:b/>
                <w:sz w:val="24"/>
                <w:u w:val="single"/>
              </w:rPr>
            </w:pPr>
            <w:r w:rsidRPr="007D01BF">
              <w:rPr>
                <w:rFonts w:ascii="Calibri" w:hAnsi="Calibri"/>
                <w:b/>
                <w:sz w:val="24"/>
                <w:u w:val="single"/>
              </w:rPr>
              <w:t>Applicability of ISO 45001 Requirements</w:t>
            </w:r>
          </w:p>
          <w:p w14:paraId="72276708" w14:textId="77777777" w:rsidR="006A3A9D" w:rsidRDefault="006A3A9D" w:rsidP="00C9223B"/>
          <w:p w14:paraId="5C8647AE" w14:textId="7002B794" w:rsidR="005E084C" w:rsidRDefault="00000000" w:rsidP="00C9223B">
            <w:r>
              <w:rPr>
                <w:rFonts w:ascii="Calibri" w:hAnsi="Calibri"/>
                <w:b/>
                <w:sz w:val="24"/>
              </w:rPr>
              <w:t xml:space="preserve">6.1  </w:t>
            </w:r>
            <w:r w:rsidR="007D01BF">
              <w:rPr>
                <w:rFonts w:ascii="Calibri" w:hAnsi="Calibri"/>
                <w:b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Applicability</w:t>
            </w:r>
          </w:p>
          <w:p w14:paraId="2678B475" w14:textId="0F0B8721" w:rsidR="005E084C" w:rsidRDefault="00000000" w:rsidP="007D01BF">
            <w:pPr>
              <w:ind w:left="895" w:hanging="424"/>
            </w:pPr>
            <w:r>
              <w:rPr>
                <w:rFonts w:ascii="Calibri" w:hAnsi="Calibri"/>
                <w:sz w:val="24"/>
              </w:rPr>
              <w:t xml:space="preserve">(a) </w:t>
            </w:r>
            <w:r w:rsidR="007D01BF">
              <w:rPr>
                <w:rFonts w:ascii="Calibri" w:hAnsi="Calibri"/>
                <w:sz w:val="24"/>
              </w:rPr>
              <w:t xml:space="preserve">  </w:t>
            </w:r>
            <w:r>
              <w:rPr>
                <w:rFonts w:ascii="Calibri" w:hAnsi="Calibri"/>
                <w:sz w:val="24"/>
              </w:rPr>
              <w:t>No applicable MS ISO 45001:2018 requirement is excluded from the defined OHSMS scope.</w:t>
            </w:r>
          </w:p>
          <w:p w14:paraId="305674AA" w14:textId="77777777" w:rsidR="005E084C" w:rsidRDefault="00000000" w:rsidP="007D01BF">
            <w:pPr>
              <w:ind w:left="895" w:hanging="42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(b) </w:t>
            </w:r>
            <w:r w:rsidR="007D01BF">
              <w:rPr>
                <w:rFonts w:ascii="Calibri" w:hAnsi="Calibri"/>
                <w:sz w:val="24"/>
              </w:rPr>
              <w:t xml:space="preserve">  </w:t>
            </w:r>
            <w:r>
              <w:rPr>
                <w:rFonts w:ascii="Calibri" w:hAnsi="Calibri"/>
                <w:sz w:val="24"/>
              </w:rPr>
              <w:t>The scope shall not omit activities that can affect OHS performance or avoid legal and other requirements.</w:t>
            </w:r>
          </w:p>
          <w:p w14:paraId="7FAFA299" w14:textId="1D2D5AD7" w:rsidR="007D01BF" w:rsidRPr="007D01BF" w:rsidRDefault="007D01BF" w:rsidP="007D01BF">
            <w:pPr>
              <w:ind w:left="895" w:hanging="424"/>
              <w:rPr>
                <w:sz w:val="16"/>
                <w:szCs w:val="16"/>
              </w:rPr>
            </w:pPr>
          </w:p>
        </w:tc>
        <w:tc>
          <w:tcPr>
            <w:tcW w:w="1145" w:type="dxa"/>
          </w:tcPr>
          <w:p w14:paraId="0FFDCD55" w14:textId="77777777" w:rsidR="002A4C23" w:rsidRPr="00B60475" w:rsidRDefault="002A4C23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 xml:space="preserve">MD / ED / IM /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SHO</w:t>
            </w:r>
          </w:p>
        </w:tc>
        <w:tc>
          <w:tcPr>
            <w:tcW w:w="1782" w:type="dxa"/>
          </w:tcPr>
          <w:p w14:paraId="16BAF233" w14:textId="77777777" w:rsidR="002A4C23" w:rsidRPr="00B60475" w:rsidRDefault="002A4C23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OHSMS-04D; PD-S-PRO-07</w:t>
            </w:r>
          </w:p>
        </w:tc>
      </w:tr>
      <w:tr w:rsidR="0041136E" w:rsidRPr="00B60475" w14:paraId="45B65A18" w14:textId="77777777">
        <w:trPr>
          <w:cantSplit/>
        </w:trPr>
        <w:tc>
          <w:tcPr>
            <w:tcW w:w="689" w:type="dxa"/>
          </w:tcPr>
          <w:p w14:paraId="6337C36B" w14:textId="77777777" w:rsidR="0041136E" w:rsidRPr="00B60475" w:rsidRDefault="0041136E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10" w:type="dxa"/>
          </w:tcPr>
          <w:p w14:paraId="6D50DA4D" w14:textId="33DCC92E" w:rsidR="005E084C" w:rsidRDefault="00000000" w:rsidP="00C9223B">
            <w:r>
              <w:rPr>
                <w:rFonts w:ascii="Calibri" w:hAnsi="Calibri"/>
                <w:b/>
                <w:sz w:val="24"/>
              </w:rPr>
              <w:t xml:space="preserve">6.2  </w:t>
            </w:r>
            <w:r w:rsidR="00B523AE">
              <w:rPr>
                <w:rFonts w:ascii="Calibri" w:hAnsi="Calibri"/>
                <w:b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Outsourced Activities</w:t>
            </w:r>
          </w:p>
          <w:p w14:paraId="51D3B488" w14:textId="1780662F" w:rsidR="005E084C" w:rsidRDefault="00000000" w:rsidP="00B523AE">
            <w:pPr>
              <w:ind w:left="895" w:hanging="424"/>
            </w:pPr>
            <w:r>
              <w:rPr>
                <w:rFonts w:ascii="Calibri" w:hAnsi="Calibri"/>
                <w:sz w:val="24"/>
              </w:rPr>
              <w:t xml:space="preserve">(a) </w:t>
            </w:r>
            <w:r w:rsidR="00B523AE">
              <w:rPr>
                <w:rFonts w:ascii="Calibri" w:hAnsi="Calibri"/>
                <w:sz w:val="24"/>
              </w:rPr>
              <w:t xml:space="preserve">  </w:t>
            </w:r>
            <w:r>
              <w:rPr>
                <w:rFonts w:ascii="Calibri" w:hAnsi="Calibri"/>
                <w:sz w:val="24"/>
              </w:rPr>
              <w:t>Outsourced design, testing, lifting, scaffolding, civil work, commissioning, maintenance and specialist services shall remain under appropriate control or influence.</w:t>
            </w:r>
          </w:p>
          <w:p w14:paraId="41C1A949" w14:textId="381EB4B7" w:rsidR="005E084C" w:rsidRDefault="00000000" w:rsidP="00B523AE">
            <w:pPr>
              <w:ind w:left="895" w:hanging="42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(b) </w:t>
            </w:r>
            <w:r w:rsidR="00B523AE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Controls shall reflect risk, legal responsibility, technical complexity and contractor capability.</w:t>
            </w:r>
          </w:p>
          <w:p w14:paraId="7918493A" w14:textId="77777777" w:rsidR="00B523AE" w:rsidRDefault="00B523AE" w:rsidP="00B523AE">
            <w:pPr>
              <w:ind w:left="895" w:hanging="424"/>
            </w:pPr>
          </w:p>
          <w:p w14:paraId="3D88343B" w14:textId="33BE2D35" w:rsidR="005E084C" w:rsidRDefault="00000000" w:rsidP="00C9223B">
            <w:r>
              <w:rPr>
                <w:rFonts w:ascii="Calibri" w:hAnsi="Calibri"/>
                <w:b/>
                <w:sz w:val="24"/>
              </w:rPr>
              <w:t xml:space="preserve">6.3  </w:t>
            </w:r>
            <w:r w:rsidR="00B523AE">
              <w:rPr>
                <w:rFonts w:ascii="Calibri" w:hAnsi="Calibri"/>
                <w:b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Overseas Operations</w:t>
            </w:r>
          </w:p>
          <w:p w14:paraId="2D4885B0" w14:textId="1EFE6BE4" w:rsidR="005E084C" w:rsidRDefault="00000000" w:rsidP="00B523AE">
            <w:pPr>
              <w:ind w:left="895" w:hanging="424"/>
            </w:pPr>
            <w:r>
              <w:rPr>
                <w:rFonts w:ascii="Calibri" w:hAnsi="Calibri"/>
                <w:sz w:val="24"/>
              </w:rPr>
              <w:t xml:space="preserve">(a) </w:t>
            </w:r>
            <w:r w:rsidR="00B523AE">
              <w:rPr>
                <w:rFonts w:ascii="Calibri" w:hAnsi="Calibri"/>
                <w:sz w:val="24"/>
              </w:rPr>
              <w:t xml:space="preserve">  </w:t>
            </w:r>
            <w:r>
              <w:rPr>
                <w:rFonts w:ascii="Calibri" w:hAnsi="Calibri"/>
                <w:sz w:val="24"/>
              </w:rPr>
              <w:t>Overseas projects shall comply with host-country laws, client rules and the Company’s minimum OHSMS requirements.</w:t>
            </w:r>
          </w:p>
          <w:p w14:paraId="3C852302" w14:textId="77777777" w:rsidR="005E084C" w:rsidRDefault="00000000" w:rsidP="00B523AE">
            <w:pPr>
              <w:ind w:left="895" w:hanging="42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(b) </w:t>
            </w:r>
            <w:r w:rsidR="00B523AE">
              <w:rPr>
                <w:rFonts w:ascii="Calibri" w:hAnsi="Calibri"/>
                <w:sz w:val="24"/>
              </w:rPr>
              <w:t xml:space="preserve">  </w:t>
            </w:r>
            <w:r>
              <w:rPr>
                <w:rFonts w:ascii="Calibri" w:hAnsi="Calibri"/>
                <w:sz w:val="24"/>
              </w:rPr>
              <w:t xml:space="preserve">Where requirements </w:t>
            </w:r>
            <w:proofErr w:type="gramStart"/>
            <w:r>
              <w:rPr>
                <w:rFonts w:ascii="Calibri" w:hAnsi="Calibri"/>
                <w:sz w:val="24"/>
              </w:rPr>
              <w:t>differ</w:t>
            </w:r>
            <w:proofErr w:type="gramEnd"/>
            <w:r>
              <w:rPr>
                <w:rFonts w:ascii="Calibri" w:hAnsi="Calibri"/>
                <w:sz w:val="24"/>
              </w:rPr>
              <w:t xml:space="preserve"> management shall document the lawful standard that provides effective protection.</w:t>
            </w:r>
          </w:p>
          <w:p w14:paraId="523D8B00" w14:textId="70FC3DAF" w:rsidR="00B523AE" w:rsidRDefault="00B523AE" w:rsidP="00B523AE">
            <w:pPr>
              <w:ind w:left="895" w:hanging="424"/>
            </w:pPr>
          </w:p>
        </w:tc>
        <w:tc>
          <w:tcPr>
            <w:tcW w:w="1145" w:type="dxa"/>
          </w:tcPr>
          <w:p w14:paraId="1E0A6594" w14:textId="77777777" w:rsidR="0041136E" w:rsidRPr="00B60475" w:rsidRDefault="0041136E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 xml:space="preserve">MD / ED / IM / </w:t>
            </w:r>
            <w:r w:rsidR="007E7DD1">
              <w:rPr>
                <w:rFonts w:asciiTheme="minorHAnsi" w:hAnsiTheme="minorHAnsi" w:cstheme="minorHAnsi"/>
                <w:sz w:val="24"/>
                <w:szCs w:val="24"/>
              </w:rPr>
              <w:t>SHO</w:t>
            </w:r>
          </w:p>
        </w:tc>
        <w:tc>
          <w:tcPr>
            <w:tcW w:w="1782" w:type="dxa"/>
          </w:tcPr>
          <w:p w14:paraId="0FE7ABCC" w14:textId="77777777" w:rsidR="0041136E" w:rsidRPr="00B60475" w:rsidRDefault="0041136E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OHSMS-04D; PD-S-PRO-07</w:t>
            </w:r>
          </w:p>
        </w:tc>
      </w:tr>
      <w:tr w:rsidR="002A4C23" w:rsidRPr="00B60475" w14:paraId="303DFA55" w14:textId="77777777">
        <w:trPr>
          <w:cantSplit/>
        </w:trPr>
        <w:tc>
          <w:tcPr>
            <w:tcW w:w="689" w:type="dxa"/>
          </w:tcPr>
          <w:p w14:paraId="7FAB3244" w14:textId="77777777" w:rsidR="002A4C23" w:rsidRPr="00B60475" w:rsidRDefault="002A4C23" w:rsidP="00B3061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6110" w:type="dxa"/>
          </w:tcPr>
          <w:p w14:paraId="65B45BF4" w14:textId="7C98C4F6" w:rsidR="005E084C" w:rsidRPr="00B3061E" w:rsidRDefault="00000000" w:rsidP="00C9223B">
            <w:pPr>
              <w:rPr>
                <w:rFonts w:ascii="Calibri" w:hAnsi="Calibri"/>
                <w:b/>
                <w:sz w:val="24"/>
                <w:u w:val="single"/>
              </w:rPr>
            </w:pPr>
            <w:r w:rsidRPr="00B3061E">
              <w:rPr>
                <w:rFonts w:ascii="Calibri" w:hAnsi="Calibri"/>
                <w:b/>
                <w:sz w:val="24"/>
                <w:u w:val="single"/>
              </w:rPr>
              <w:t>Occupational Health and Safety Management System and Its Processes</w:t>
            </w:r>
          </w:p>
          <w:p w14:paraId="21812501" w14:textId="77777777" w:rsidR="00B3061E" w:rsidRDefault="00B3061E" w:rsidP="00C9223B"/>
          <w:p w14:paraId="53388637" w14:textId="711EF061" w:rsidR="005E084C" w:rsidRDefault="00000000" w:rsidP="00C9223B">
            <w:r>
              <w:rPr>
                <w:rFonts w:ascii="Calibri" w:hAnsi="Calibri"/>
                <w:b/>
                <w:sz w:val="24"/>
              </w:rPr>
              <w:t xml:space="preserve">7.1 </w:t>
            </w:r>
            <w:r w:rsidR="00B3061E">
              <w:rPr>
                <w:rFonts w:ascii="Calibri" w:hAnsi="Calibri"/>
                <w:b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 xml:space="preserve"> Establishment of the OHSMS</w:t>
            </w:r>
          </w:p>
          <w:p w14:paraId="3A81DF5F" w14:textId="7AB20B54" w:rsidR="005E084C" w:rsidRDefault="00000000" w:rsidP="00B3061E">
            <w:pPr>
              <w:ind w:left="47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Company shall establish, implement, maintain and continually improve the OHSMS and integrate it into business and project processes.</w:t>
            </w:r>
          </w:p>
          <w:p w14:paraId="3BC7FEF5" w14:textId="77777777" w:rsidR="00B3061E" w:rsidRDefault="00B3061E" w:rsidP="00C9223B">
            <w:pPr>
              <w:ind w:left="280" w:hanging="140"/>
            </w:pPr>
          </w:p>
          <w:p w14:paraId="23630EDD" w14:textId="01558F3D" w:rsidR="005E084C" w:rsidRDefault="00000000" w:rsidP="00C9223B">
            <w:r>
              <w:rPr>
                <w:rFonts w:ascii="Calibri" w:hAnsi="Calibri"/>
                <w:b/>
                <w:sz w:val="24"/>
              </w:rPr>
              <w:t xml:space="preserve">7.2  </w:t>
            </w:r>
            <w:r w:rsidR="00B3061E">
              <w:rPr>
                <w:rFonts w:ascii="Calibri" w:hAnsi="Calibri"/>
                <w:b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Process Inputs and Outputs</w:t>
            </w:r>
          </w:p>
          <w:p w14:paraId="2A3DF579" w14:textId="3E4CF8C0" w:rsidR="005E084C" w:rsidRDefault="00000000" w:rsidP="00B3061E">
            <w:pPr>
              <w:ind w:left="895" w:hanging="424"/>
            </w:pPr>
            <w:r>
              <w:rPr>
                <w:rFonts w:ascii="Calibri" w:hAnsi="Calibri"/>
                <w:sz w:val="24"/>
              </w:rPr>
              <w:t xml:space="preserve">(a) </w:t>
            </w:r>
            <w:r w:rsidR="00B3061E">
              <w:rPr>
                <w:rFonts w:ascii="Calibri" w:hAnsi="Calibri"/>
                <w:sz w:val="24"/>
              </w:rPr>
              <w:t xml:space="preserve">  </w:t>
            </w:r>
            <w:r>
              <w:rPr>
                <w:rFonts w:ascii="Calibri" w:hAnsi="Calibri"/>
                <w:sz w:val="24"/>
              </w:rPr>
              <w:t>Inputs include context, requirements, contracts, designs, competence, hazards and previous performance.</w:t>
            </w:r>
          </w:p>
          <w:p w14:paraId="25FEFDD9" w14:textId="69BC8C0C" w:rsidR="005E084C" w:rsidRDefault="00000000" w:rsidP="00B3061E">
            <w:pPr>
              <w:ind w:left="895" w:hanging="42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(b) </w:t>
            </w:r>
            <w:r w:rsidR="00B3061E">
              <w:rPr>
                <w:rFonts w:ascii="Calibri" w:hAnsi="Calibri"/>
                <w:sz w:val="24"/>
              </w:rPr>
              <w:t xml:space="preserve">  </w:t>
            </w:r>
            <w:r>
              <w:rPr>
                <w:rFonts w:ascii="Calibri" w:hAnsi="Calibri"/>
                <w:sz w:val="24"/>
              </w:rPr>
              <w:t>Outputs include policy, objectives, HIRARC, project controls, permits, records, emergency arrangements, audits and corrective actions.</w:t>
            </w:r>
          </w:p>
          <w:p w14:paraId="1A0066E5" w14:textId="77777777" w:rsidR="00B3061E" w:rsidRDefault="00B3061E" w:rsidP="00B3061E">
            <w:pPr>
              <w:ind w:left="895" w:hanging="424"/>
            </w:pPr>
          </w:p>
          <w:p w14:paraId="425D2DF9" w14:textId="163D5B3E" w:rsidR="005E084C" w:rsidRDefault="00000000" w:rsidP="00C9223B">
            <w:r>
              <w:rPr>
                <w:rFonts w:ascii="Calibri" w:hAnsi="Calibri"/>
                <w:b/>
                <w:sz w:val="24"/>
              </w:rPr>
              <w:t xml:space="preserve">7.3  </w:t>
            </w:r>
            <w:r w:rsidR="008329A8">
              <w:rPr>
                <w:rFonts w:ascii="Calibri" w:hAnsi="Calibri"/>
                <w:b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Sequence and Interaction</w:t>
            </w:r>
          </w:p>
          <w:p w14:paraId="0BB96F85" w14:textId="5BF457DD" w:rsidR="005E084C" w:rsidRDefault="00000000" w:rsidP="008329A8">
            <w:pPr>
              <w:ind w:left="895" w:hanging="425"/>
            </w:pPr>
            <w:r>
              <w:rPr>
                <w:rFonts w:ascii="Calibri" w:hAnsi="Calibri"/>
                <w:sz w:val="24"/>
              </w:rPr>
              <w:t xml:space="preserve">(a) </w:t>
            </w:r>
            <w:r w:rsidR="008329A8">
              <w:rPr>
                <w:rFonts w:ascii="Calibri" w:hAnsi="Calibri"/>
                <w:sz w:val="24"/>
              </w:rPr>
              <w:t xml:space="preserve">  </w:t>
            </w:r>
            <w:r>
              <w:rPr>
                <w:rFonts w:ascii="Calibri" w:hAnsi="Calibri"/>
                <w:sz w:val="24"/>
              </w:rPr>
              <w:t>OHSMS processes extend from tender and design through procurement, mobilisation, installation, testing, energisation, commissioning, handover, maintenance and close-out.</w:t>
            </w:r>
          </w:p>
          <w:p w14:paraId="2F6F558D" w14:textId="77777777" w:rsidR="005E084C" w:rsidRDefault="00000000" w:rsidP="008329A8">
            <w:pPr>
              <w:ind w:left="895" w:hanging="42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(b) </w:t>
            </w:r>
            <w:r w:rsidR="008329A8">
              <w:rPr>
                <w:rFonts w:ascii="Calibri" w:hAnsi="Calibri"/>
                <w:sz w:val="24"/>
              </w:rPr>
              <w:t xml:space="preserve">  </w:t>
            </w:r>
            <w:r>
              <w:rPr>
                <w:rFonts w:ascii="Calibri" w:hAnsi="Calibri"/>
                <w:sz w:val="24"/>
              </w:rPr>
              <w:t>Supporting processes include Human Resources, training, finance, IT, document control, purchasing, legal compliance and governance.</w:t>
            </w:r>
          </w:p>
          <w:p w14:paraId="270A6409" w14:textId="77777777" w:rsidR="00125F74" w:rsidRDefault="00125F74" w:rsidP="008329A8">
            <w:pPr>
              <w:ind w:left="895" w:hanging="425"/>
              <w:rPr>
                <w:rFonts w:ascii="Calibri" w:hAnsi="Calibri"/>
                <w:sz w:val="24"/>
              </w:rPr>
            </w:pPr>
          </w:p>
          <w:p w14:paraId="1A1ED3C1" w14:textId="77777777" w:rsidR="00125F74" w:rsidRDefault="00125F74" w:rsidP="00125F74">
            <w:pPr>
              <w:pageBreakBefore/>
            </w:pPr>
            <w:r>
              <w:rPr>
                <w:rFonts w:ascii="Calibri" w:hAnsi="Calibri"/>
                <w:b/>
                <w:sz w:val="24"/>
              </w:rPr>
              <w:t>7.4   Criteria and Control</w:t>
            </w:r>
          </w:p>
          <w:p w14:paraId="2BAE63F6" w14:textId="77777777" w:rsidR="00125F74" w:rsidRDefault="00125F74" w:rsidP="00125F74">
            <w:pPr>
              <w:ind w:left="895" w:hanging="424"/>
            </w:pPr>
            <w:r>
              <w:rPr>
                <w:rFonts w:ascii="Calibri" w:hAnsi="Calibri"/>
                <w:sz w:val="24"/>
              </w:rPr>
              <w:t>(a)   Process owners shall define responsibilities, resources, methods, criteria and documented information required for effective control.</w:t>
            </w:r>
          </w:p>
          <w:p w14:paraId="5C3DADD5" w14:textId="77777777" w:rsidR="00125F74" w:rsidRDefault="00125F74" w:rsidP="00125F74">
            <w:pPr>
              <w:ind w:left="895" w:hanging="42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(b)   Controls may include competent supervision, HIRARC, work instructions, permit-to-work, LOTO, inspections, monitoring, emergency preparedness and management of change.</w:t>
            </w:r>
          </w:p>
          <w:p w14:paraId="63F7EE6C" w14:textId="4D5787EB" w:rsidR="008329A8" w:rsidRDefault="008329A8" w:rsidP="008329A8">
            <w:pPr>
              <w:ind w:left="895" w:hanging="425"/>
            </w:pPr>
          </w:p>
        </w:tc>
        <w:tc>
          <w:tcPr>
            <w:tcW w:w="1145" w:type="dxa"/>
          </w:tcPr>
          <w:p w14:paraId="39828C69" w14:textId="77777777" w:rsidR="002A4C23" w:rsidRPr="00B60475" w:rsidRDefault="002A4C23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 xml:space="preserve">MD / ED / IM /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SHO</w:t>
            </w: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 xml:space="preserve"> / Process Owners</w:t>
            </w:r>
          </w:p>
        </w:tc>
        <w:tc>
          <w:tcPr>
            <w:tcW w:w="1782" w:type="dxa"/>
          </w:tcPr>
          <w:p w14:paraId="6051768D" w14:textId="77777777" w:rsidR="002A4C23" w:rsidRPr="00B60475" w:rsidRDefault="002A4C23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OHSMS-04E; OHSMS-07N; QSA-S-PRO-01</w:t>
            </w:r>
          </w:p>
        </w:tc>
      </w:tr>
      <w:tr w:rsidR="0041136E" w:rsidRPr="00B60475" w14:paraId="171289C0" w14:textId="77777777">
        <w:trPr>
          <w:cantSplit/>
        </w:trPr>
        <w:tc>
          <w:tcPr>
            <w:tcW w:w="689" w:type="dxa"/>
          </w:tcPr>
          <w:p w14:paraId="54B95310" w14:textId="77777777" w:rsidR="0041136E" w:rsidRPr="00B60475" w:rsidRDefault="0041136E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10" w:type="dxa"/>
          </w:tcPr>
          <w:p w14:paraId="1C41B35B" w14:textId="2E79CB31" w:rsidR="005E084C" w:rsidRDefault="00000000" w:rsidP="00C9223B">
            <w:r>
              <w:rPr>
                <w:rFonts w:ascii="Calibri" w:hAnsi="Calibri"/>
                <w:b/>
                <w:sz w:val="24"/>
              </w:rPr>
              <w:t xml:space="preserve">7.5  </w:t>
            </w:r>
            <w:r w:rsidR="00125F74">
              <w:rPr>
                <w:rFonts w:ascii="Calibri" w:hAnsi="Calibri"/>
                <w:b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Monitoring and Improvement</w:t>
            </w:r>
          </w:p>
          <w:p w14:paraId="1F8A5F43" w14:textId="117B1098" w:rsidR="005E084C" w:rsidRDefault="00000000" w:rsidP="00125F74">
            <w:pPr>
              <w:ind w:left="895" w:hanging="424"/>
            </w:pPr>
            <w:r>
              <w:rPr>
                <w:rFonts w:ascii="Calibri" w:hAnsi="Calibri"/>
                <w:sz w:val="24"/>
              </w:rPr>
              <w:t xml:space="preserve">(a) </w:t>
            </w:r>
            <w:r w:rsidR="00125F74">
              <w:rPr>
                <w:rFonts w:ascii="Calibri" w:hAnsi="Calibri"/>
                <w:sz w:val="24"/>
              </w:rPr>
              <w:t xml:space="preserve">  </w:t>
            </w:r>
            <w:r>
              <w:rPr>
                <w:rFonts w:ascii="Calibri" w:hAnsi="Calibri"/>
                <w:sz w:val="24"/>
              </w:rPr>
              <w:t>The Company shall monitor OHS indicators, compliance, critical controls, worker feedback, incidents, audits and corrective actions.</w:t>
            </w:r>
          </w:p>
          <w:p w14:paraId="1A753F78" w14:textId="3EE9E819" w:rsidR="005E084C" w:rsidRDefault="00000000" w:rsidP="00125F74">
            <w:pPr>
              <w:ind w:left="895" w:hanging="42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(b) </w:t>
            </w:r>
            <w:r w:rsidR="00125F74">
              <w:rPr>
                <w:rFonts w:ascii="Calibri" w:hAnsi="Calibri"/>
                <w:sz w:val="24"/>
              </w:rPr>
              <w:t xml:space="preserve">  </w:t>
            </w:r>
            <w:r>
              <w:rPr>
                <w:rFonts w:ascii="Calibri" w:hAnsi="Calibri"/>
                <w:sz w:val="24"/>
              </w:rPr>
              <w:t>Process owners shall correct deviations, determine causes, verify corrective-action effectiveness and pursue continual improvement.</w:t>
            </w:r>
          </w:p>
          <w:p w14:paraId="4EE46DE1" w14:textId="77777777" w:rsidR="00125F74" w:rsidRDefault="00125F74" w:rsidP="00125F74">
            <w:pPr>
              <w:ind w:left="895" w:hanging="424"/>
            </w:pPr>
          </w:p>
          <w:p w14:paraId="1F10A5EE" w14:textId="2DEEB49F" w:rsidR="005E084C" w:rsidRDefault="00000000" w:rsidP="00C9223B">
            <w:r>
              <w:rPr>
                <w:rFonts w:ascii="Calibri" w:hAnsi="Calibri"/>
                <w:b/>
                <w:sz w:val="24"/>
              </w:rPr>
              <w:t xml:space="preserve">7.6  </w:t>
            </w:r>
            <w:r w:rsidR="00125F74">
              <w:rPr>
                <w:rFonts w:ascii="Calibri" w:hAnsi="Calibri"/>
                <w:b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Documented Information</w:t>
            </w:r>
          </w:p>
          <w:p w14:paraId="5CBA4BF0" w14:textId="10C97D38" w:rsidR="005E084C" w:rsidRDefault="00000000" w:rsidP="00125F74">
            <w:pPr>
              <w:ind w:left="895" w:hanging="424"/>
            </w:pPr>
            <w:r>
              <w:rPr>
                <w:rFonts w:ascii="Calibri" w:hAnsi="Calibri"/>
                <w:sz w:val="24"/>
              </w:rPr>
              <w:t xml:space="preserve">(a) </w:t>
            </w:r>
            <w:r w:rsidR="00125F74">
              <w:rPr>
                <w:rFonts w:ascii="Calibri" w:hAnsi="Calibri"/>
                <w:sz w:val="24"/>
              </w:rPr>
              <w:t xml:space="preserve">  </w:t>
            </w:r>
            <w:r>
              <w:rPr>
                <w:rFonts w:ascii="Calibri" w:hAnsi="Calibri"/>
                <w:sz w:val="24"/>
              </w:rPr>
              <w:t>OHSMS documents and records shall be approved, revision controlled, protected, accessible, retained and disposed of securely.</w:t>
            </w:r>
          </w:p>
          <w:p w14:paraId="45441083" w14:textId="77777777" w:rsidR="005E084C" w:rsidRDefault="00000000" w:rsidP="00125F74">
            <w:pPr>
              <w:ind w:left="895" w:hanging="42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(b) </w:t>
            </w:r>
            <w:r w:rsidR="00125F74">
              <w:rPr>
                <w:rFonts w:ascii="Calibri" w:hAnsi="Calibri"/>
                <w:sz w:val="24"/>
              </w:rPr>
              <w:t xml:space="preserve">  </w:t>
            </w:r>
            <w:r>
              <w:rPr>
                <w:rFonts w:ascii="Calibri" w:hAnsi="Calibri"/>
                <w:sz w:val="24"/>
              </w:rPr>
              <w:t xml:space="preserve">Safety-critical drawings, switching </w:t>
            </w:r>
            <w:proofErr w:type="spellStart"/>
            <w:r>
              <w:rPr>
                <w:rFonts w:ascii="Calibri" w:hAnsi="Calibri"/>
                <w:sz w:val="24"/>
              </w:rPr>
              <w:t>programmes</w:t>
            </w:r>
            <w:proofErr w:type="spellEnd"/>
            <w:r>
              <w:rPr>
                <w:rFonts w:ascii="Calibri" w:hAnsi="Calibri"/>
                <w:sz w:val="24"/>
              </w:rPr>
              <w:t>, settings, permits and isolation records shall receive enhanced verification and control.</w:t>
            </w:r>
          </w:p>
          <w:p w14:paraId="72002408" w14:textId="45C74972" w:rsidR="00125F74" w:rsidRDefault="00125F74" w:rsidP="00125F74">
            <w:pPr>
              <w:ind w:left="895" w:hanging="424"/>
            </w:pPr>
          </w:p>
        </w:tc>
        <w:tc>
          <w:tcPr>
            <w:tcW w:w="1145" w:type="dxa"/>
          </w:tcPr>
          <w:p w14:paraId="0A732BB0" w14:textId="77777777" w:rsidR="0041136E" w:rsidRPr="00B60475" w:rsidRDefault="0041136E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 xml:space="preserve">MD / ED / IM / </w:t>
            </w:r>
            <w:r w:rsidR="007E7DD1">
              <w:rPr>
                <w:rFonts w:asciiTheme="minorHAnsi" w:hAnsiTheme="minorHAnsi" w:cstheme="minorHAnsi"/>
                <w:sz w:val="24"/>
                <w:szCs w:val="24"/>
              </w:rPr>
              <w:t>SHO</w:t>
            </w: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 xml:space="preserve"> / Process Owners</w:t>
            </w:r>
          </w:p>
        </w:tc>
        <w:tc>
          <w:tcPr>
            <w:tcW w:w="1782" w:type="dxa"/>
          </w:tcPr>
          <w:p w14:paraId="7F5FBE40" w14:textId="77777777" w:rsidR="0041136E" w:rsidRPr="00B60475" w:rsidRDefault="0041136E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OHSMS-04E; OHSMS-07N; QSA-S-PRO-01</w:t>
            </w:r>
          </w:p>
        </w:tc>
      </w:tr>
    </w:tbl>
    <w:p w14:paraId="3D3B3ED3" w14:textId="77777777" w:rsidR="00A27FF7" w:rsidRPr="00B60475" w:rsidRDefault="00A27FF7" w:rsidP="00C9223B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A14AB4" w:rsidRPr="00B60475" w14:paraId="6D23445A" w14:textId="77777777" w:rsidTr="00F37A37">
        <w:tc>
          <w:tcPr>
            <w:tcW w:w="4863" w:type="dxa"/>
          </w:tcPr>
          <w:p w14:paraId="24E607B6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Name: </w:t>
            </w:r>
            <w:r w:rsidR="00C15948">
              <w:rPr>
                <w:rFonts w:asciiTheme="minorHAns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hAnsiTheme="minorHAnsi" w:cstheme="minorHAnsi"/>
                <w:sz w:val="24"/>
                <w:szCs w:val="24"/>
              </w:rPr>
              <w:br/>
              <w:t>Date: 01 September 2026</w:t>
            </w:r>
          </w:p>
        </w:tc>
        <w:tc>
          <w:tcPr>
            <w:tcW w:w="4863" w:type="dxa"/>
          </w:tcPr>
          <w:p w14:paraId="27C2898A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Name: </w:t>
            </w:r>
            <w:r w:rsidR="00C15948">
              <w:rPr>
                <w:rFonts w:asciiTheme="minorHAns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hAnsiTheme="minorHAnsi" w:cstheme="minorHAnsi"/>
                <w:sz w:val="24"/>
                <w:szCs w:val="24"/>
              </w:rPr>
              <w:br/>
              <w:t>Date: 01 September 2026</w:t>
            </w:r>
          </w:p>
        </w:tc>
      </w:tr>
    </w:tbl>
    <w:p w14:paraId="7D022CFF" w14:textId="77777777" w:rsidR="00A27FF7" w:rsidRPr="00B60475" w:rsidRDefault="00A27FF7" w:rsidP="00C9223B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57854006" w14:textId="77777777" w:rsidR="00A27FF7" w:rsidRPr="00B60475" w:rsidRDefault="00A14AB4" w:rsidP="00C9223B">
      <w:pPr>
        <w:ind w:left="284"/>
        <w:rPr>
          <w:rFonts w:asciiTheme="minorHAnsi" w:hAnsiTheme="minorHAnsi" w:cstheme="minorHAnsi"/>
          <w:sz w:val="24"/>
          <w:szCs w:val="24"/>
        </w:rPr>
      </w:pPr>
      <w:r w:rsidRPr="00B60475">
        <w:rPr>
          <w:rFonts w:asciiTheme="minorHAnsi" w:hAnsiTheme="minorHAnsi" w:cstheme="minorHAnsi"/>
          <w:sz w:val="24"/>
          <w:szCs w:val="24"/>
        </w:rPr>
        <w:t>End</w:t>
      </w:r>
    </w:p>
    <w:sectPr w:rsidR="00A27FF7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07675" w14:textId="77777777" w:rsidR="00771079" w:rsidRDefault="00771079" w:rsidP="00A40AF5">
      <w:r>
        <w:separator/>
      </w:r>
    </w:p>
  </w:endnote>
  <w:endnote w:type="continuationSeparator" w:id="0">
    <w:p w14:paraId="0A53533C" w14:textId="77777777" w:rsidR="00771079" w:rsidRDefault="00771079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6CF67" w14:textId="77777777" w:rsidR="00771079" w:rsidRDefault="00771079" w:rsidP="00A40AF5">
      <w:r>
        <w:separator/>
      </w:r>
    </w:p>
  </w:footnote>
  <w:footnote w:type="continuationSeparator" w:id="0">
    <w:p w14:paraId="294C4334" w14:textId="77777777" w:rsidR="00771079" w:rsidRDefault="00771079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1A2BC3E0" w14:textId="77777777" w:rsidTr="00B60475">
      <w:trPr>
        <w:trHeight w:val="454"/>
      </w:trPr>
      <w:tc>
        <w:tcPr>
          <w:tcW w:w="1163" w:type="dxa"/>
          <w:vMerge w:val="restart"/>
          <w:vAlign w:val="center"/>
        </w:tcPr>
        <w:p w14:paraId="3858F26C" w14:textId="3B4535E8" w:rsidR="00996DC3" w:rsidRPr="008D58A6" w:rsidRDefault="00C9223B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08E2A196" wp14:editId="795DB3A8">
                <wp:extent cx="368300" cy="502920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FDB12-A6F9-4D40-A689-1A8758192F1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6CEFDB12-A6F9-4D40-A689-1A8758192F1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755" cy="5049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4758E1E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 MANUAL</w:t>
          </w:r>
        </w:p>
      </w:tc>
      <w:tc>
        <w:tcPr>
          <w:tcW w:w="1559" w:type="dxa"/>
          <w:vMerge w:val="restart"/>
          <w:vAlign w:val="center"/>
        </w:tcPr>
        <w:p w14:paraId="37DFAF31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Revision No.:</w:t>
          </w:r>
        </w:p>
        <w:p w14:paraId="1B50B4D5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</w:t>
          </w:r>
        </w:p>
      </w:tc>
      <w:tc>
        <w:tcPr>
          <w:tcW w:w="1701" w:type="dxa"/>
          <w:vMerge w:val="restart"/>
          <w:vAlign w:val="center"/>
        </w:tcPr>
        <w:p w14:paraId="0236148B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Document</w:t>
          </w:r>
        </w:p>
        <w:p w14:paraId="6FBEBEB5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Effective Date:</w:t>
          </w:r>
        </w:p>
        <w:p w14:paraId="03A71807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01 Sept</w:t>
          </w:r>
          <w:r w:rsidR="00BF04E2" w:rsidRPr="001F0DC6">
            <w:rPr>
              <w:rFonts w:ascii="Calibri" w:hAnsi="Calibri"/>
              <w:sz w:val="24"/>
              <w:szCs w:val="16"/>
            </w:rPr>
            <w:t xml:space="preserve"> 202</w:t>
          </w:r>
          <w:r w:rsidR="000F277C" w:rsidRPr="001F0DC6">
            <w:rPr>
              <w:rFonts w:ascii="Calibri" w:hAnsi="Calibri"/>
              <w:sz w:val="24"/>
              <w:szCs w:val="16"/>
            </w:rPr>
            <w:t>6</w:t>
          </w:r>
        </w:p>
      </w:tc>
      <w:tc>
        <w:tcPr>
          <w:tcW w:w="1701" w:type="dxa"/>
          <w:vAlign w:val="center"/>
        </w:tcPr>
        <w:p w14:paraId="3C5168BC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rFonts w:ascii="Calibri" w:hAnsi="Calibri"/>
              <w:sz w:val="24"/>
              <w:szCs w:val="16"/>
            </w:rPr>
            <w:t xml:space="preserve">Page </w:t>
          </w:r>
          <w:r>
            <w:rPr>
              <w:rStyle w:val="PageNumber"/>
              <w:rFonts w:ascii="Calibri" w:hAnsi="Calibri"/>
              <w:sz w:val="24"/>
              <w:szCs w:val="16"/>
            </w:rPr>
            <w:t>1</w:t>
          </w:r>
          <w:r w:rsidRPr="004706AD">
            <w:rPr>
              <w:rStyle w:val="PageNumber"/>
              <w:rFonts w:ascii="Calibri" w:hAnsi="Calibri"/>
              <w:sz w:val="24"/>
              <w:szCs w:val="16"/>
            </w:rPr>
            <w:t xml:space="preserve"> of </w:t>
          </w:r>
          <w:r>
            <w:rPr>
              <w:rStyle w:val="PageNumber"/>
              <w:rFonts w:ascii="Calibri" w:hAnsi="Calibri"/>
              <w:sz w:val="24"/>
              <w:szCs w:val="16"/>
            </w:rPr>
            <w:t>1</w:t>
          </w:r>
        </w:p>
      </w:tc>
    </w:tr>
    <w:tr w:rsidR="00996DC3" w:rsidRPr="003826F5" w14:paraId="054158D1" w14:textId="77777777" w:rsidTr="00B60475">
      <w:trPr>
        <w:trHeight w:val="454"/>
      </w:trPr>
      <w:tc>
        <w:tcPr>
          <w:tcW w:w="1163" w:type="dxa"/>
          <w:vMerge/>
          <w:vAlign w:val="center"/>
        </w:tcPr>
        <w:p w14:paraId="1C06181B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30D79256" w14:textId="77777777" w:rsidR="00996DC3" w:rsidRPr="004706AD" w:rsidRDefault="00D55CEF" w:rsidP="00B511C9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rFonts w:ascii="Calibri" w:hAnsi="Calibri"/>
              <w:b/>
              <w:sz w:val="24"/>
              <w:szCs w:val="20"/>
            </w:rPr>
            <w:t>Context Of Organization</w:t>
          </w:r>
        </w:p>
      </w:tc>
      <w:tc>
        <w:tcPr>
          <w:tcW w:w="1559" w:type="dxa"/>
          <w:vMerge/>
          <w:vAlign w:val="center"/>
        </w:tcPr>
        <w:p w14:paraId="5915AE81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</w:tcPr>
        <w:p w14:paraId="2FD46CB9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035BB13B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rFonts w:ascii="Calibri" w:hAnsi="Calibri"/>
              <w:sz w:val="24"/>
              <w:szCs w:val="16"/>
            </w:rPr>
            <w:t>Document Ref:</w:t>
          </w:r>
        </w:p>
        <w:p w14:paraId="6FAAC480" w14:textId="77777777" w:rsidR="00996DC3" w:rsidRPr="004706AD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OHSMS-04</w:t>
          </w:r>
        </w:p>
      </w:tc>
    </w:tr>
  </w:tbl>
  <w:p w14:paraId="36F8F636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1097794686">
    <w:abstractNumId w:val="0"/>
  </w:num>
  <w:num w:numId="2" w16cid:durableId="66609932">
    <w:abstractNumId w:val="4"/>
  </w:num>
  <w:num w:numId="3" w16cid:durableId="324211344">
    <w:abstractNumId w:val="5"/>
  </w:num>
  <w:num w:numId="4" w16cid:durableId="1367439976">
    <w:abstractNumId w:val="2"/>
  </w:num>
  <w:num w:numId="5" w16cid:durableId="1478953002">
    <w:abstractNumId w:val="1"/>
  </w:num>
  <w:num w:numId="6" w16cid:durableId="269748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7B9F"/>
    <w:rsid w:val="0008223B"/>
    <w:rsid w:val="000B0026"/>
    <w:rsid w:val="000B439F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A4C23"/>
    <w:rsid w:val="002A50C5"/>
    <w:rsid w:val="002A604F"/>
    <w:rsid w:val="002A71C3"/>
    <w:rsid w:val="002C387E"/>
    <w:rsid w:val="002C4138"/>
    <w:rsid w:val="002C7123"/>
    <w:rsid w:val="00301F58"/>
    <w:rsid w:val="00334A2F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1136E"/>
    <w:rsid w:val="004221D2"/>
    <w:rsid w:val="00440F01"/>
    <w:rsid w:val="004537E2"/>
    <w:rsid w:val="004950F5"/>
    <w:rsid w:val="004A03A7"/>
    <w:rsid w:val="004B0B7C"/>
    <w:rsid w:val="004B745D"/>
    <w:rsid w:val="004F6B38"/>
    <w:rsid w:val="00511CFA"/>
    <w:rsid w:val="00543B6A"/>
    <w:rsid w:val="0054410A"/>
    <w:rsid w:val="005608FE"/>
    <w:rsid w:val="0056668A"/>
    <w:rsid w:val="005859CB"/>
    <w:rsid w:val="005E084C"/>
    <w:rsid w:val="005F13C1"/>
    <w:rsid w:val="005F2CE3"/>
    <w:rsid w:val="00640C21"/>
    <w:rsid w:val="00647DD9"/>
    <w:rsid w:val="006649C5"/>
    <w:rsid w:val="00695534"/>
    <w:rsid w:val="006A3A9D"/>
    <w:rsid w:val="006A72FC"/>
    <w:rsid w:val="006A7AD8"/>
    <w:rsid w:val="006D0CE1"/>
    <w:rsid w:val="006E40F2"/>
    <w:rsid w:val="006E5131"/>
    <w:rsid w:val="006E5FC4"/>
    <w:rsid w:val="0071590C"/>
    <w:rsid w:val="00724F5F"/>
    <w:rsid w:val="007559E3"/>
    <w:rsid w:val="007571EF"/>
    <w:rsid w:val="00771079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248F"/>
    <w:rsid w:val="00A34B68"/>
    <w:rsid w:val="00A407DD"/>
    <w:rsid w:val="00A40AF5"/>
    <w:rsid w:val="00A82BD3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76EDE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72671"/>
    <w:rsid w:val="00C9223B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C26F9"/>
    <w:rsid w:val="00DD17F6"/>
    <w:rsid w:val="00DD29E3"/>
    <w:rsid w:val="00E00E15"/>
    <w:rsid w:val="00E026BD"/>
    <w:rsid w:val="00E10028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69DD9D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1815</Words>
  <Characters>10346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12137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17</cp:revision>
  <cp:lastPrinted>2026-07-19T09:48:00Z</cp:lastPrinted>
  <dcterms:created xsi:type="dcterms:W3CDTF">2026-08-23T05:45:00Z</dcterms:created>
  <dcterms:modified xsi:type="dcterms:W3CDTF">2026-08-23T06:44:00Z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